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CE5" w:rsidRPr="009B5921" w:rsidRDefault="00CE5CE5" w:rsidP="00CE5CE5">
      <w:pPr>
        <w:jc w:val="right"/>
        <w:rPr>
          <w:rFonts w:cstheme="minorHAnsi"/>
          <w:b/>
        </w:rPr>
      </w:pPr>
      <w:r>
        <w:rPr>
          <w:rFonts w:cstheme="minorHAnsi"/>
          <w:b/>
        </w:rPr>
        <w:t>Załącznik nr 9</w:t>
      </w:r>
    </w:p>
    <w:p w:rsidR="00CE5CE5" w:rsidRDefault="00CE5CE5" w:rsidP="007C54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SPECYFIKACJA TECHNICZNA WYKONANIA I ODBIORU ROBÓT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Bieżące utrzymanie dróg gminnych o nawierzchni gruntowo-żwirowej i tłuczniowej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(równanie i profilowanie dróg gruntowych, utwardzanie nawierzchni dróg gruntowych)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WSTĘP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1.1. Przedmiot ST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Przedmiotem niniejszej specyfikacji technicznej są wymagania dotyczące wykonania i odbioru robot drogowych wynikających z bieżących potrzeb Zamawiającego, prowadzenie robót związanych z bieżącym utrzymaniem polegających na profilowaniu i uzupełnianiu ubytków na drogach gminnych o nawierzchni gruntowe, gruntowo – żwirowej i tłuczniowej.</w:t>
      </w:r>
    </w:p>
    <w:p w:rsidR="00C304C3" w:rsidRPr="008576F0" w:rsidRDefault="00C304C3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1.2. Szczegółowy opis przedmiotu zamówienia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Prowadzenie robót związanych z bieżącym utrzymaniem dróg o nawierzchni gruntowo – żwirowej i tłuczniowej polegać będzie na wykonaniu nw. robót: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1) równanie i profilowanie wraz z zagęszczeniem mechanicznym</w:t>
      </w:r>
      <w:r w:rsidR="00C304C3" w:rsidRPr="008576F0">
        <w:rPr>
          <w:rFonts w:ascii="Times New Roman" w:hAnsi="Times New Roman" w:cs="Times New Roman"/>
          <w:sz w:val="24"/>
          <w:szCs w:val="24"/>
        </w:rPr>
        <w:t>;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2) uzupełnianie ubytków kruszywem łamanym wraz z zagęszczeniem mechanicznym</w:t>
      </w:r>
      <w:r w:rsidR="00C304C3" w:rsidRPr="008576F0">
        <w:rPr>
          <w:rFonts w:ascii="Times New Roman" w:hAnsi="Times New Roman" w:cs="Times New Roman"/>
          <w:sz w:val="24"/>
          <w:szCs w:val="24"/>
        </w:rPr>
        <w:t>;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3) uzupełnianie ubytków kruszywem betonowym wraz z zagęszczeniem mechanicznym</w:t>
      </w:r>
      <w:r w:rsidR="00C304C3" w:rsidRPr="008576F0">
        <w:rPr>
          <w:rFonts w:ascii="Times New Roman" w:hAnsi="Times New Roman" w:cs="Times New Roman"/>
          <w:sz w:val="24"/>
          <w:szCs w:val="24"/>
        </w:rPr>
        <w:t>;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Przewiduje się dwukrotne równanie, profilowanie wraz z zagęszczaniem mechanicznym.</w:t>
      </w:r>
    </w:p>
    <w:p w:rsidR="00C304C3" w:rsidRPr="008576F0" w:rsidRDefault="00C304C3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1.3. Zakres robót objętych ST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1.3.1. Ustalenia zawarte w niniejszej specyfikacji, dotyczą zasad prowadzenia i odbioru robót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określonych w punkcie 1.2. przy użyciu materiałów i sprzętu spełniających normy w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drogownictwie.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1.3.2. Podane przez Zamawiającego ilości robót są szacunkowe i mogą ulec zmianie w trakcie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trwania umowy. W przypadku zlecenia przez Zamawiającego innego niż zakładany zakresu robót,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wobec przyjętej zasady, iż wypłata wynagrodzenia następować będzie za faktycznie zlecane i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wykonane roboty, Wykonawca nie jest uprawniony do zgłaszania z tego tytułu roszczeń do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Zamawiającego.</w:t>
      </w:r>
    </w:p>
    <w:p w:rsidR="00C304C3" w:rsidRPr="008576F0" w:rsidRDefault="00C304C3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1.4. Określenia podstawowe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1.4.1. Równanie i profilowanie wraz z zagęszczaniem dróg o nawierzchni gruntowo- żwirowej i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tłuczniowej - zespół zabiegów technicznych wykonywanych na bieżąco związanych z równaniem i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profilowaniem wraz z zagęszczaniem, których celem jest uzyskanie równej nawierzchni, zwanej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dalej „utrzymanie dróg”.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1.4.2. Ubytek - wykruszenie materiału na głębokość średnio 5 cm.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1.4.3. Wybój - wykruszenie materiału na głębokość średnio 12 cm.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1.4.4. Stabilizacja mechaniczna – proces technologiczny polegający na odpowiednim zagęszczeniu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w warunkach optymalnej wilgotności przy odpowiednio dobranym uziarnieniu kruszywa.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1.4.5. Remont drogi – wykonywanie robót przywracających pierwotny stan drogi, także przy użyciu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wyrobów budowlanych innych niż użyte w stanie pierwotnym.</w:t>
      </w:r>
    </w:p>
    <w:p w:rsidR="00C304C3" w:rsidRPr="008576F0" w:rsidRDefault="00C304C3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1.5. Wymagania dotyczące robót</w:t>
      </w:r>
    </w:p>
    <w:p w:rsidR="00C304C3" w:rsidRDefault="007C54B6" w:rsidP="00CE5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Podczas realizacji robót Wykonawca będzie przestrzegać przepisów dotyczących bezpieczeństwa i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 xml:space="preserve">higieny pracy. Wykonawca ma obowiązek zabezpieczyć i oznakować teren </w:t>
      </w:r>
      <w:r w:rsidRPr="008576F0">
        <w:rPr>
          <w:rFonts w:ascii="Times New Roman" w:hAnsi="Times New Roman" w:cs="Times New Roman"/>
          <w:sz w:val="24"/>
          <w:szCs w:val="24"/>
        </w:rPr>
        <w:lastRenderedPageBreak/>
        <w:t>wykonywania robót na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drodze. Pojazd wykonujący prace powinien być oznakowany zgodnie z przepisami zapewniając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bezpieczeństwo ruchu drogowego.</w:t>
      </w:r>
    </w:p>
    <w:p w:rsidR="00CE5CE5" w:rsidRPr="008576F0" w:rsidRDefault="00CE5CE5" w:rsidP="00CE5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2. MATERIAŁY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2.1. Wymagania dotyczące materiałów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Stosowane materiały do wykonania robót należy stosować zgodnie z opisem specyfikacji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technicznej. Wszystkie przyjęte materiały powinny spełniać warunki określone w odpowiednich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normach przedmiotowych, a w przypadku braku normy powinny odpowiadać warunkom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technicznym wytwórni lub innym umownym warunkom.</w:t>
      </w:r>
    </w:p>
    <w:p w:rsidR="00C304C3" w:rsidRPr="008576F0" w:rsidRDefault="00C304C3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2.2. Materiały wymagane do utwardzenia nawierzchni.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2.2.1</w:t>
      </w:r>
      <w:r w:rsidRPr="008576F0">
        <w:rPr>
          <w:rFonts w:ascii="Times New Roman" w:hAnsi="Times New Roman" w:cs="Times New Roman"/>
          <w:sz w:val="24"/>
          <w:szCs w:val="24"/>
        </w:rPr>
        <w:t>. Gruz betonowy mieszany sortowany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0 – 31</w:t>
      </w:r>
      <w:r w:rsidR="00C304C3" w:rsidRPr="008576F0">
        <w:rPr>
          <w:rFonts w:ascii="Times New Roman" w:hAnsi="Times New Roman" w:cs="Times New Roman"/>
          <w:sz w:val="24"/>
          <w:szCs w:val="24"/>
        </w:rPr>
        <w:t>,50</w:t>
      </w:r>
      <w:r w:rsidRPr="008576F0">
        <w:rPr>
          <w:rFonts w:ascii="Times New Roman" w:hAnsi="Times New Roman" w:cs="Times New Roman"/>
          <w:sz w:val="24"/>
          <w:szCs w:val="24"/>
        </w:rPr>
        <w:t xml:space="preserve"> mm</w:t>
      </w:r>
    </w:p>
    <w:p w:rsidR="007C54B6" w:rsidRPr="008576F0" w:rsidRDefault="00C304C3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31,5 - 60</w:t>
      </w:r>
      <w:r w:rsidR="007C54B6" w:rsidRPr="008576F0">
        <w:rPr>
          <w:rFonts w:ascii="Times New Roman" w:hAnsi="Times New Roman" w:cs="Times New Roman"/>
          <w:sz w:val="24"/>
          <w:szCs w:val="24"/>
        </w:rPr>
        <w:t xml:space="preserve"> mm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Gruz betonowy mieszany sortowany, bez zanieczyszczeń w postaci szkła</w:t>
      </w:r>
      <w:r w:rsidR="00AB4448">
        <w:rPr>
          <w:rFonts w:ascii="Times New Roman" w:hAnsi="Times New Roman" w:cs="Times New Roman"/>
          <w:sz w:val="24"/>
          <w:szCs w:val="24"/>
        </w:rPr>
        <w:t>, azbestu</w:t>
      </w:r>
      <w:r w:rsidRPr="008576F0">
        <w:rPr>
          <w:rFonts w:ascii="Times New Roman" w:hAnsi="Times New Roman" w:cs="Times New Roman"/>
          <w:sz w:val="24"/>
          <w:szCs w:val="24"/>
        </w:rPr>
        <w:t>, plastiku, metalu</w:t>
      </w:r>
      <w:r w:rsidR="00AB4448">
        <w:rPr>
          <w:rFonts w:ascii="Times New Roman" w:hAnsi="Times New Roman" w:cs="Times New Roman"/>
          <w:sz w:val="24"/>
          <w:szCs w:val="24"/>
        </w:rPr>
        <w:t>, części organicznych, mineralnych</w:t>
      </w:r>
      <w:r w:rsidRPr="008576F0">
        <w:rPr>
          <w:rFonts w:ascii="Times New Roman" w:hAnsi="Times New Roman" w:cs="Times New Roman"/>
          <w:sz w:val="24"/>
          <w:szCs w:val="24"/>
        </w:rPr>
        <w:t xml:space="preserve"> i</w:t>
      </w:r>
      <w:r w:rsidR="00AB4448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drewna.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 xml:space="preserve">2.2.2. </w:t>
      </w:r>
      <w:r w:rsidRPr="008576F0">
        <w:rPr>
          <w:rFonts w:ascii="Times New Roman" w:hAnsi="Times New Roman" w:cs="Times New Roman"/>
          <w:sz w:val="24"/>
          <w:szCs w:val="24"/>
        </w:rPr>
        <w:t>Tłuczeń łamany, naturalny o frakcji 0 -31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,5 </w:t>
      </w:r>
      <w:r w:rsidRPr="008576F0">
        <w:rPr>
          <w:rFonts w:ascii="Times New Roman" w:hAnsi="Times New Roman" w:cs="Times New Roman"/>
          <w:sz w:val="24"/>
          <w:szCs w:val="24"/>
        </w:rPr>
        <w:t>mm (</w:t>
      </w:r>
      <w:r w:rsidR="00394C61">
        <w:rPr>
          <w:rFonts w:ascii="Times New Roman" w:hAnsi="Times New Roman" w:cs="Times New Roman"/>
          <w:sz w:val="24"/>
          <w:szCs w:val="24"/>
        </w:rPr>
        <w:t>bazalt</w:t>
      </w:r>
      <w:r w:rsidRPr="008576F0">
        <w:rPr>
          <w:rFonts w:ascii="Times New Roman" w:hAnsi="Times New Roman" w:cs="Times New Roman"/>
          <w:sz w:val="24"/>
          <w:szCs w:val="24"/>
        </w:rPr>
        <w:t>, granit</w:t>
      </w:r>
      <w:r w:rsidR="00496F5B">
        <w:rPr>
          <w:rFonts w:ascii="Times New Roman" w:hAnsi="Times New Roman" w:cs="Times New Roman"/>
          <w:sz w:val="24"/>
          <w:szCs w:val="24"/>
        </w:rPr>
        <w:t>, lub inne kruszywo twarde łamane</w:t>
      </w:r>
      <w:r w:rsidRPr="008576F0">
        <w:rPr>
          <w:rFonts w:ascii="Times New Roman" w:hAnsi="Times New Roman" w:cs="Times New Roman"/>
          <w:sz w:val="24"/>
          <w:szCs w:val="24"/>
        </w:rPr>
        <w:t>)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Na każde żądanie Zamawiającego (inspektora nadzoru) Wykonawca obowiązany jest okazać w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stosunku do wskazanych materiałów: atesty, deklarację zgodności lub certyfikat zgodności z Polską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Normą lub aprobatą techniczną.</w:t>
      </w:r>
    </w:p>
    <w:p w:rsidR="00C304C3" w:rsidRPr="008576F0" w:rsidRDefault="00C304C3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3. SPRZĘT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3.1. Wymagania dotyczące sprzętu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Wykonawca zobowiązany jest do używania sprawnego sprzętu, który nie spowoduje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niekorzystnego wpływu na jakość wykonywanych robót.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3. 2. Sprzęt do wykonywania robót drogowych.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Wykonawca przystępujący do wykonywania naprawy dróg o nawierzchni gruntowo – żwirowej i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tłuczniowej powinien wykazać się możliwością korzystania z następującego sprzętu: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- Samochód samowyładowczy z możliwością rozładunku w 3 położeniach – powyżej 10 ton,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 xml:space="preserve">- </w:t>
      </w:r>
      <w:r w:rsidR="004539FF">
        <w:rPr>
          <w:rFonts w:ascii="Times New Roman" w:hAnsi="Times New Roman" w:cs="Times New Roman"/>
          <w:sz w:val="24"/>
          <w:szCs w:val="24"/>
        </w:rPr>
        <w:t>Jeden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wal</w:t>
      </w:r>
      <w:r w:rsidR="004539FF">
        <w:rPr>
          <w:rFonts w:ascii="Times New Roman" w:hAnsi="Times New Roman" w:cs="Times New Roman"/>
          <w:sz w:val="24"/>
          <w:szCs w:val="24"/>
        </w:rPr>
        <w:t>e</w:t>
      </w:r>
      <w:r w:rsidR="00C304C3" w:rsidRPr="008576F0">
        <w:rPr>
          <w:rFonts w:ascii="Times New Roman" w:hAnsi="Times New Roman" w:cs="Times New Roman"/>
          <w:sz w:val="24"/>
          <w:szCs w:val="24"/>
        </w:rPr>
        <w:t>c</w:t>
      </w:r>
      <w:r w:rsidRPr="008576F0">
        <w:rPr>
          <w:rFonts w:ascii="Times New Roman" w:hAnsi="Times New Roman" w:cs="Times New Roman"/>
          <w:sz w:val="24"/>
          <w:szCs w:val="24"/>
        </w:rPr>
        <w:t xml:space="preserve"> samojezdn</w:t>
      </w:r>
      <w:r w:rsidR="004539FF">
        <w:rPr>
          <w:rFonts w:ascii="Times New Roman" w:hAnsi="Times New Roman" w:cs="Times New Roman"/>
          <w:sz w:val="24"/>
          <w:szCs w:val="24"/>
        </w:rPr>
        <w:t>y</w:t>
      </w:r>
      <w:r w:rsidRPr="008576F0">
        <w:rPr>
          <w:rFonts w:ascii="Times New Roman" w:hAnsi="Times New Roman" w:cs="Times New Roman"/>
          <w:sz w:val="24"/>
          <w:szCs w:val="24"/>
        </w:rPr>
        <w:t xml:space="preserve"> guma – metal z wibracją min. </w:t>
      </w:r>
      <w:r w:rsidR="00C304C3" w:rsidRPr="008576F0">
        <w:rPr>
          <w:rFonts w:ascii="Times New Roman" w:hAnsi="Times New Roman" w:cs="Times New Roman"/>
          <w:sz w:val="24"/>
          <w:szCs w:val="24"/>
        </w:rPr>
        <w:t>9</w:t>
      </w:r>
      <w:r w:rsidRPr="008576F0">
        <w:rPr>
          <w:rFonts w:ascii="Times New Roman" w:hAnsi="Times New Roman" w:cs="Times New Roman"/>
          <w:sz w:val="24"/>
          <w:szCs w:val="24"/>
        </w:rPr>
        <w:t xml:space="preserve"> ton,</w:t>
      </w:r>
    </w:p>
    <w:p w:rsidR="007C54B6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- Samoc</w:t>
      </w:r>
      <w:r w:rsidR="00492100">
        <w:rPr>
          <w:rFonts w:ascii="Times New Roman" w:hAnsi="Times New Roman" w:cs="Times New Roman"/>
          <w:sz w:val="24"/>
          <w:szCs w:val="24"/>
        </w:rPr>
        <w:t>hód samowyładowczy powyżej 10 t;</w:t>
      </w:r>
    </w:p>
    <w:p w:rsidR="00492100" w:rsidRPr="008576F0" w:rsidRDefault="00492100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Koparko-ładowarka,</w:t>
      </w:r>
    </w:p>
    <w:p w:rsidR="007C54B6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- dwie równiarki drogowe</w:t>
      </w:r>
      <w:r w:rsidR="00F36995">
        <w:rPr>
          <w:rFonts w:ascii="Times New Roman" w:hAnsi="Times New Roman" w:cs="Times New Roman"/>
          <w:sz w:val="24"/>
          <w:szCs w:val="24"/>
        </w:rPr>
        <w:t xml:space="preserve"> (sprawne) z pełnym wyposażeniem (np. zrywaki)</w:t>
      </w:r>
      <w:r w:rsidRPr="008576F0">
        <w:rPr>
          <w:rFonts w:ascii="Times New Roman" w:hAnsi="Times New Roman" w:cs="Times New Roman"/>
          <w:sz w:val="24"/>
          <w:szCs w:val="24"/>
        </w:rPr>
        <w:t>,</w:t>
      </w:r>
    </w:p>
    <w:p w:rsidR="004539FF" w:rsidRPr="008576F0" w:rsidRDefault="004539FF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Dodatkowo Wykonawca może dysponować następującym sprzętem:</w:t>
      </w:r>
      <w:bookmarkStart w:id="0" w:name="_GoBack"/>
      <w:bookmarkEnd w:id="0"/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- przewoźnych zbiorników na wodę, wyposażonych w urządzenia do rozpryskiwania wody,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- ręczny sprzęt do drobnych robót naprawczych, jak łopaty, oskardy, ubijarki ręczne itp.</w:t>
      </w:r>
    </w:p>
    <w:p w:rsidR="00C304C3" w:rsidRPr="008576F0" w:rsidRDefault="00C304C3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4. TRANSPORT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 xml:space="preserve">4.1. </w:t>
      </w:r>
      <w:r w:rsidRPr="008576F0">
        <w:rPr>
          <w:rFonts w:ascii="Times New Roman" w:hAnsi="Times New Roman" w:cs="Times New Roman"/>
          <w:sz w:val="24"/>
          <w:szCs w:val="24"/>
        </w:rPr>
        <w:t>Wykonawca jest zobowiązany do stosowania jedyn</w:t>
      </w:r>
      <w:r w:rsidR="00C304C3" w:rsidRPr="008576F0">
        <w:rPr>
          <w:rFonts w:ascii="Times New Roman" w:hAnsi="Times New Roman" w:cs="Times New Roman"/>
          <w:sz w:val="24"/>
          <w:szCs w:val="24"/>
        </w:rPr>
        <w:t>ie takich środków transportowych,</w:t>
      </w:r>
      <w:r w:rsidRPr="008576F0">
        <w:rPr>
          <w:rFonts w:ascii="Times New Roman" w:hAnsi="Times New Roman" w:cs="Times New Roman"/>
          <w:sz w:val="24"/>
          <w:szCs w:val="24"/>
        </w:rPr>
        <w:t xml:space="preserve"> które nie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wpływają niekorzystnie na jakość przewożonych materiałów.</w:t>
      </w:r>
    </w:p>
    <w:p w:rsidR="00C304C3" w:rsidRPr="008576F0" w:rsidRDefault="00C304C3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5. WYKONANIE ROBÓT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5.1. Warunki przystąpienia do robót</w:t>
      </w:r>
    </w:p>
    <w:p w:rsidR="007C54B6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Upoważniony przedstawiciel Zamawiającego lub Inspektor Nadzoru wraz z Wykonawcą dokona co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najmniej raz w miesiącu objazdu dróg celem sprawdzenia stanu nawierzchni w zakresie uszkodzeń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oraz wyboru techniki i materiałów do dokonania naprawy. Niezależnie od tego w przypadku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wystąpienia nagłego zdarzenia wymagającego naprawy drogi Wykonawca na każdorazowe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 xml:space="preserve">wezwanie Zamawiającego przystąpi niezwłocznie do wykonania robót </w:t>
      </w:r>
      <w:r w:rsidRPr="008576F0">
        <w:rPr>
          <w:rFonts w:ascii="Times New Roman" w:hAnsi="Times New Roman" w:cs="Times New Roman"/>
          <w:sz w:val="24"/>
          <w:szCs w:val="24"/>
        </w:rPr>
        <w:lastRenderedPageBreak/>
        <w:t>naprawczych. Uzupełnianie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ubytków oraz równanie dróg można wykonywać na drogach suchych lub wilgotnych bez zastoisk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wody i błota.</w:t>
      </w:r>
      <w:r w:rsidR="008576F0" w:rsidRPr="008576F0">
        <w:rPr>
          <w:rFonts w:ascii="Times New Roman" w:hAnsi="Times New Roman" w:cs="Times New Roman"/>
          <w:sz w:val="24"/>
          <w:szCs w:val="24"/>
        </w:rPr>
        <w:t xml:space="preserve"> Warstwę kruszywa należy układać na osuszoną powierzchnię, nie wskazane jest układania kruszywa w czasie niekorzystnych warunków atmosferycznych (opady deszczu, śniegu). Równanie i wałowanie nawierzchni drogi należy wykonać przy zachowaniu optymalnej wilgotności nawierzchni pasa drogi.</w:t>
      </w:r>
    </w:p>
    <w:p w:rsidR="008576F0" w:rsidRPr="008576F0" w:rsidRDefault="008576F0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5.2. Przygotowanie i wykonanie robót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Celem robot jest uzyskanie równej nawierzchni gruntowej, z której wody opadowe odprowadzane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są poza pas jezdni. W przypadku zawyżonych poboczy należy wykonać rowki odprowadzające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wodę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 xml:space="preserve">5.2.1. </w:t>
      </w:r>
      <w:r w:rsidRPr="008576F0">
        <w:rPr>
          <w:rFonts w:ascii="Times New Roman" w:hAnsi="Times New Roman" w:cs="Times New Roman"/>
          <w:sz w:val="24"/>
          <w:szCs w:val="24"/>
        </w:rPr>
        <w:t>Równanie i profilowanie wraz z zagęszczeniem dróg, obejmuje wykonanie następujących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czynności: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 xml:space="preserve">1) wyrównywać wyboje ziemią otrzymaną przez ścięcie </w:t>
      </w:r>
      <w:proofErr w:type="spellStart"/>
      <w:r w:rsidRPr="008576F0">
        <w:rPr>
          <w:rFonts w:ascii="Times New Roman" w:hAnsi="Times New Roman" w:cs="Times New Roman"/>
          <w:sz w:val="24"/>
          <w:szCs w:val="24"/>
        </w:rPr>
        <w:t>wygórowań</w:t>
      </w:r>
      <w:proofErr w:type="spellEnd"/>
      <w:r w:rsidRPr="008576F0">
        <w:rPr>
          <w:rFonts w:ascii="Times New Roman" w:hAnsi="Times New Roman" w:cs="Times New Roman"/>
          <w:sz w:val="24"/>
          <w:szCs w:val="24"/>
        </w:rPr>
        <w:t>, powstałych z materiału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wyniesionego z wybojów przez koła pojazdów w czasie suchej pogody oraz z nierównomiernego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zagęszczenia jezdni,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2) uzupełnienie głębokich lokalnych ubytków materiałem zbliżonym do miejscowego;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 xml:space="preserve">3) uzyskanie przekroju daszkowego (za zgodą </w:t>
      </w:r>
      <w:r w:rsidR="00C304C3" w:rsidRPr="008576F0">
        <w:rPr>
          <w:rFonts w:ascii="Times New Roman" w:hAnsi="Times New Roman" w:cs="Times New Roman"/>
          <w:sz w:val="24"/>
          <w:szCs w:val="24"/>
        </w:rPr>
        <w:t>Zamawiającego, (</w:t>
      </w:r>
      <w:r w:rsidRPr="008576F0">
        <w:rPr>
          <w:rFonts w:ascii="Times New Roman" w:hAnsi="Times New Roman" w:cs="Times New Roman"/>
          <w:sz w:val="24"/>
          <w:szCs w:val="24"/>
        </w:rPr>
        <w:t>inspektora nadzoru</w:t>
      </w:r>
      <w:r w:rsidR="00C304C3" w:rsidRPr="008576F0">
        <w:rPr>
          <w:rFonts w:ascii="Times New Roman" w:hAnsi="Times New Roman" w:cs="Times New Roman"/>
          <w:sz w:val="24"/>
          <w:szCs w:val="24"/>
        </w:rPr>
        <w:t>)</w:t>
      </w:r>
      <w:r w:rsidRPr="008576F0">
        <w:rPr>
          <w:rFonts w:ascii="Times New Roman" w:hAnsi="Times New Roman" w:cs="Times New Roman"/>
          <w:sz w:val="24"/>
          <w:szCs w:val="24"/>
        </w:rPr>
        <w:t xml:space="preserve"> dopuszcza się inny przekrój),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ścięcie poboczy i przesunięcie otrzymanej stąd ziemi ku środkowi drogi z jednoczesnym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wyrównaniem kolein.</w:t>
      </w:r>
      <w:r w:rsidR="00492100">
        <w:rPr>
          <w:rFonts w:ascii="Times New Roman" w:hAnsi="Times New Roman" w:cs="Times New Roman"/>
          <w:sz w:val="24"/>
          <w:szCs w:val="24"/>
        </w:rPr>
        <w:t xml:space="preserve"> Uzyskanie spadku poprzecznego o wartości ok. 2%.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4) usunięcie nasypanego w trakcie roboty gruntu z pobocza;</w:t>
      </w:r>
    </w:p>
    <w:p w:rsidR="007C54B6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5) zagęszczanie walcem samojezdnym po każdorazowym przejechaniu równiarki.</w:t>
      </w:r>
    </w:p>
    <w:p w:rsidR="00492100" w:rsidRDefault="00492100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ręczne usunięcie nasypanego  trakcie roboty gruntu z podłoża.</w:t>
      </w:r>
    </w:p>
    <w:p w:rsidR="00492100" w:rsidRPr="008576F0" w:rsidRDefault="00492100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Drogi po profilowaniu mechanicznym mają posiadać spadki poprzeczne umożliwiające odpływ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wód opadowych oraz roztopowych z korony drogi.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Profilowanie drogi na dłuższym odcinku, na którym znajduje się większa liczba wybojów, kolein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itp., ma za zadanie poprawienie poprzecznego przekroju drogi i wyrównania jej nierówności w celu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lepszego odwodnienia drogi.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Profilowanie drogi zaleca się wykonywać równiarkami, lecz dopuszcza się też Użycie innego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sprzętu, np. spycharek.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Profilowanie najlepiej jest wykonywać po średnim deszczu, gdy grunt jest nawilgocony, co ułatwia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 xml:space="preserve">zarówno ścinanie gruntu na </w:t>
      </w:r>
      <w:proofErr w:type="spellStart"/>
      <w:r w:rsidRPr="008576F0">
        <w:rPr>
          <w:rFonts w:ascii="Times New Roman" w:hAnsi="Times New Roman" w:cs="Times New Roman"/>
          <w:sz w:val="24"/>
          <w:szCs w:val="24"/>
        </w:rPr>
        <w:t>wygórowaniach</w:t>
      </w:r>
      <w:proofErr w:type="spellEnd"/>
      <w:r w:rsidRPr="008576F0">
        <w:rPr>
          <w:rFonts w:ascii="Times New Roman" w:hAnsi="Times New Roman" w:cs="Times New Roman"/>
          <w:sz w:val="24"/>
          <w:szCs w:val="24"/>
        </w:rPr>
        <w:t>, jak i jego zagęszczenie.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Liczba przejazdów równiarek do uzyskania należytego profilu jest różna i zależna od stopnia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zniszczenia nawierzchni, rodzaju gruntu i sposobu profilowania.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Profilowaną drogę zaleca się, ze względów organizacyjnych, podzielić na odcinki, które równiarka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może naprawić w ciągu 1 dnia.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Na bardzo krótkich odcinkach drogi dopuszcza się ręczne wykonanie profilowania przy użyciu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łopat, oskardów i ubijarek.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Równanie i wałowanie nawierzchni drogi należy wykonać przy zachowaniu optymalnej.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wilgotności nawierzchni pasa drogi.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Wykonawca do realizacji zamówienia (uzupełnianie głębokich lokalnych ubytków) pozyska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materiał miejscowy lub zbliżony do miejscowego, niespoisty, o parametrach umożliwiających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rozłożenie, wyprofilowanie i zagęszczenie.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 xml:space="preserve">5.2.2. </w:t>
      </w:r>
      <w:r w:rsidRPr="008576F0">
        <w:rPr>
          <w:rFonts w:ascii="Times New Roman" w:hAnsi="Times New Roman" w:cs="Times New Roman"/>
          <w:sz w:val="24"/>
          <w:szCs w:val="24"/>
        </w:rPr>
        <w:t>Nawierzchnia tłuczniowa powinna być ułożona na podłożu zapewniającym nie przenikanie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drobnych cząstek gruntu do warstwy nawierzchni oraz dobrą przyczepność do nawierzchni.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Grubość rozłożonej warstwy luźnego kruszywa powinna być taka, aby po jej zagęszczeniu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i zaklinowaniu osiągnięto grubość projektowaną bez zwiększania wysokości konstrukcji.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W czasie zagęszczania walcem gładkim, zagęszczenie można uważać za zakończone, jeśli nie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lastRenderedPageBreak/>
        <w:t>pojawią się ślady po walcu i wybrzuszenia warstwy kruszywa przed wałem, zagęszczenie należy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przeprowadzać według zasad podanych dla walców gładkich, lecz bez skrapiania kruszywa wodą.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Nawierzchnia, jeśli nie była zagęszczana walcem powinna być równomiernie dogęszczona przez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Wykonawcę na całej jej szerokości, w związku z czym zaleca się przekładanie ruchu na różne pasy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przez odpowiednie ustawianie oznakowania pionowego.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Grubość warstwy Wykonawca powinien ustalić z inspektorem nadzoru lub upoważnionym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pracownikiem Zamawiającego przed przystąpieniem do realizacji danego fragmentu drogi.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Dopuszczalne odchyłki od ustalonej grubości nawierzchni nie powinny przekraczać 10%.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Wymagany czas przystąpienia do wykonywania zleconego zakresu usługi nie może być dłuższy niż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7 dni</w:t>
      </w:r>
      <w:r w:rsidRPr="008576F0">
        <w:rPr>
          <w:rFonts w:ascii="Times New Roman" w:hAnsi="Times New Roman" w:cs="Times New Roman"/>
          <w:sz w:val="24"/>
          <w:szCs w:val="24"/>
        </w:rPr>
        <w:t xml:space="preserve"> od zgłoszenia przez Zamawiającego.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Jednostką obmiarową jest t (tona) i m2.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W cenie dostarczonego materiału remontów nawierzchni wliczone są: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- prace pomiarowe i oznakowanie robót,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- dostarczenie materiałów na miejsce wbudowania,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576F0">
        <w:rPr>
          <w:rFonts w:ascii="Times New Roman" w:hAnsi="Times New Roman" w:cs="Times New Roman"/>
          <w:sz w:val="24"/>
          <w:szCs w:val="24"/>
        </w:rPr>
        <w:t>zpulchnienie</w:t>
      </w:r>
      <w:proofErr w:type="spellEnd"/>
      <w:r w:rsidRPr="008576F0">
        <w:rPr>
          <w:rFonts w:ascii="Times New Roman" w:hAnsi="Times New Roman" w:cs="Times New Roman"/>
          <w:sz w:val="24"/>
          <w:szCs w:val="24"/>
        </w:rPr>
        <w:t xml:space="preserve"> istniejącej nawierzchni,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- rozłożenie warstwy mieszanki betonowej lub tłucznia łamanego,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- zagęszczenie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- ręczne uzupełnianie kruszywem i ponowne zagęszczenie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Wywóz gruzu powstałego w wyniku przygotowania do remontu nawierzchni należy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zagospodarować na terenie Gminy. Koszt transportu gruzu obciąża Wykonawcę.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Koszty wywozu nadmiaru gruntu nienadającego się do ponownego wbudowania wraz z kosztami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składowiska pokrywa Wykonawca.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Warstwę kruszywa należy układać na osuszoną powierzchnię, nie wskazane jest układanie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kruszywa w czasie niekorzystnych warunków atmosferycznych (opady deszczu, śniegu, ujemne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temperatury).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Wykonawca będzie realizował przedmiot zamówienia z własnych materiałów, za pomocą własnego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lub będącego w jego dyspozycji sprzętu i pracowników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5.3. Roboty wykończeniowe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Roboty wykończeniowe powinny być zgodne z SST. Do robót wykończeniowych należą prace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związane z dostosowaniem wykonanych robót do istniejących warunków terenowych, takie jak: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 xml:space="preserve">- niezbędne uzupełnienia zniszczonej w czasie robót roślinności, tj. </w:t>
      </w:r>
      <w:proofErr w:type="spellStart"/>
      <w:r w:rsidRPr="008576F0">
        <w:rPr>
          <w:rFonts w:ascii="Times New Roman" w:hAnsi="Times New Roman" w:cs="Times New Roman"/>
          <w:sz w:val="24"/>
          <w:szCs w:val="24"/>
        </w:rPr>
        <w:t>zatrawienia</w:t>
      </w:r>
      <w:proofErr w:type="spellEnd"/>
      <w:r w:rsidRPr="008576F0">
        <w:rPr>
          <w:rFonts w:ascii="Times New Roman" w:hAnsi="Times New Roman" w:cs="Times New Roman"/>
          <w:sz w:val="24"/>
          <w:szCs w:val="24"/>
        </w:rPr>
        <w:t>, krzewów, ew.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drzew,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-ew. rowów, poboczy itp.,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-roboty porządkujące otoczenie terenu robót.</w:t>
      </w:r>
    </w:p>
    <w:p w:rsidR="008E3247" w:rsidRPr="008576F0" w:rsidRDefault="008E3247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6. KONTROLA JAKOŚCI ROBÓT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6.1. Badania przed przystąpieniem do robót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Przed przystąpieniem do robót Wykonawca powinien uzyskać aprobaty techniczne na materiały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oraz wymagane wyniki badań materiałów przeznaczonych do wykonania robót i przedstawić je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zamawiającemu do akceptacji.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6.2.Badania w czasie robót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6.2.1.W trakcie prowadzonych robót Wykonawca powinien sprawdzać stan powierzchni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nawierzchni, na której ma być wykonane równanie i profilowanie oraz ewentualnie jej wykonać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oczyszczenie z materiałów obcych.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6.2.2. W trakcie prowadzonych robót Wykonawca powinien sprawdzać stan drogi, na której ma być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wykonane uzupełnienie ubytków oraz ewentualnie jej wykonać oczyszczenie z materiałów obcych.</w:t>
      </w:r>
    </w:p>
    <w:p w:rsidR="00492100" w:rsidRDefault="0049210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lastRenderedPageBreak/>
        <w:t>7. OBMIAR ROBÓT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7.1. Zasady obmiaru robót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Obmiar robót będzie określać faktyczny zakres wykonanych robót. Wyniki obmiaru będą zapisane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do księgi obmiarów, którą prowadzi Wykonawca.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7.2. Jednostka obmiarowa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Jednostką obmiaru robót przy równaniu i profilowaniu wraz z zagęszczeniem jest 1 m² (metr</w:t>
      </w:r>
    </w:p>
    <w:p w:rsidR="007C54B6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kwadratowy) wyrównanej nawierzchni (równiarka, walec, pracownik drogowy), udokumentowane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obmiarem robót, przy uzupełnieniu ubytków t (tona) lub m²( metr kwadratowy).</w:t>
      </w:r>
    </w:p>
    <w:p w:rsidR="008576F0" w:rsidRPr="008576F0" w:rsidRDefault="008576F0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8. ODBIÓR ROBÓT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8.1. Ogólne zasady odbioru robót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1. osobami uprawnionymi do przeprowadzania kontroli realizacji usługi przez Wykonawcę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w imieniu Zamawiającego są Inspektor nadzorujący wykonanie prac (IN) lub osoba</w:t>
      </w:r>
      <w:r w:rsidR="00906F39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upoważniona przez Zamawiającego,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2. kontrole świadczonej usługi dokonywane będą na bieżąco,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3. w razie żądania Zamawiającego, Wykonawca jest zobowiązany do przekazania niezwłocznie,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nie dłużej jednak niż w ciągu 30 min., dokładnej informacji o miejscu i czasie wykonywania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usługi, w celu przeprowadzenia kontroli bieżącej,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4. w przypadku stwierdzenia faktu niezgodnego ze standardami wykonania prac lub ich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wykonania tylko na części powierzchni lub w ograniczonym zakresie wówczas Inspektor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Nadzoru lub osoba upoważnione przez Zamawiającego wyznaczy Wykonawcy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nieprzekraczalny termin wykonania prac lub poprawek. Ich nie wykonanie we wskazanym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czasie spowoduje nie uznanie wykonanych prac i odmowę zapłaty za niewykonane prace,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5. z dokonywanych kontroli będą sporządzane protokoły, które w przypadku stwierdzenia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uchybień będą podstawą do nałożenia przez Zamawiającego kar umownych określonych w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umowie,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6. Wykonawca jest zobowiązany na każde pisemne, faksem lub telefoniczne żądanie IN lub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upoważnionego przedstawiciela Zamawiającego delegować swojego upoważnionego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przedstawiciela celem uczestniczenia w kontroli wykonanych prac. IN lub upoważniony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przedstawiciel Zamawiającego ma prawo wydawać polecenia Wykonawcy dot. wykonania prac.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Roboty uznaje się za wykonane zgodnie z specyfikacjami technicznymi, wymaganiami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Zamawiającego, jeśli wszystkie pomiary i badania dały wyniki pozytywne.</w:t>
      </w:r>
    </w:p>
    <w:p w:rsidR="008E3247" w:rsidRPr="008576F0" w:rsidRDefault="008E3247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9. PODSTAWA PŁATNOŚCI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9.1. Cena jednostki obmiarowej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Cena wykonania l m² równania, profilowania i wałowania nawierzchni obejmuje: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1) prace pomiarowe i roboty przygotowawcze;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2) oznakowanie robót;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3) dostarczenie sprzętu na budowę;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4) wykonanie naprawy zgodnie z SST;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5) odtransportowanie sprzętu z placu budowy;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6) prace porządkowe.</w:t>
      </w:r>
    </w:p>
    <w:p w:rsidR="008E3247" w:rsidRPr="008576F0" w:rsidRDefault="008E3247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Cena jednostkowa 1 m2, 1 tona uzupełnienia ubytków obejmuje: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1) prace pomiarowe i roboty przygotowawcze;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2) oznakowanie robót;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3) dostarczenie materiałów i sprzętu na budowę;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4) wykonanie naprawy zgodnie z SST;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5) odtransportowanie sprzętu z placu budowy.;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lastRenderedPageBreak/>
        <w:t>6) prace porządkowe.</w:t>
      </w:r>
    </w:p>
    <w:p w:rsidR="008E3247" w:rsidRPr="008576F0" w:rsidRDefault="008E3247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10. BEZPIECZEŃSTWO I HIGIENA PRACY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Podczas realizacji robót Wykonawca będzie przestrzegać przepisów dotyczących bezpieczeństwa i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higieny pracy. W szczególności Wykonawca ma obowiązek zadbać, aby personel nie wykonywał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pracy w warunkach niebezpiecznych, szkodliwych dla zdrowia oraz nie spełniających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odpowiednich wymagań sanitarnych.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Wykonawca zapewni i będzie utrzymywał wszelkie urządzenia zabezpieczające, socjalne oraz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sprzęt i odpowiednią odzież dla ochrony życia i zdrowia osób zatrudnionych na budowie oraz dla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zapewnienia bezpieczeństwa publicznego.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Uznaje się, że wszelkie koszty związane z wypełnieniem wymagań określonych powyżej nie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podlegają odrębnej zapłacie i są uwzględnione w cenie kontraktowej.</w:t>
      </w:r>
    </w:p>
    <w:p w:rsidR="008E3247" w:rsidRPr="008576F0" w:rsidRDefault="008E3247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11. OCHRONA I UTRZYMANIE ROBÓT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Wykonawca będzie odpowiadał za ochronę robót i za wszelkie materiały.</w:t>
      </w:r>
    </w:p>
    <w:p w:rsidR="008E3247" w:rsidRPr="008576F0" w:rsidRDefault="008E3247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12. OZNAKOWANIE ROBÓT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Zabezpieczenie robót prowadzonych przy odbywającym się ruchu na objętym robotami fragmencie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drogi jak również zabezpieczenie uczestniczących w tym ruchu osób i pojazdów należy do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Wykonawcy. Miejsce robót niezależnie od rodzaju drogi powinno być odgrodzone od ruchu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zaporami drogowymi ustawionymi blisko terenu robót tak, aby odcinek jezdni wyłączony z ruchu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był najkrótszy a jej zwężenie najmniejsze. Do wygrodzenia wzdłuż jezdni oprócz zapór drogowych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mogą być używane taśmy ostrzegawcze i pachołki drogowe. Niezależnie od zapór drogowych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umieszczonych w poprzek jezdni należy stosować od strony najazdu na zawężony przez roboty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 xml:space="preserve">fragment jezdni tablice kierujące. W warunkach niedostatecznej widoczności na </w:t>
      </w:r>
      <w:proofErr w:type="spellStart"/>
      <w:r w:rsidRPr="008576F0">
        <w:rPr>
          <w:rFonts w:ascii="Times New Roman" w:hAnsi="Times New Roman" w:cs="Times New Roman"/>
          <w:sz w:val="24"/>
          <w:szCs w:val="24"/>
        </w:rPr>
        <w:t>wygrodzeniach</w:t>
      </w:r>
      <w:proofErr w:type="spellEnd"/>
      <w:r w:rsidRPr="008576F0">
        <w:rPr>
          <w:rFonts w:ascii="Times New Roman" w:hAnsi="Times New Roman" w:cs="Times New Roman"/>
          <w:sz w:val="24"/>
          <w:szCs w:val="24"/>
        </w:rPr>
        <w:t xml:space="preserve"> w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jezdni należy umieścić światła ostrzegawcze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Oznakowanie robót powinno przede wszystkim ostrzegać kierujących o robotach i związanych z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nim utrudnieniami w ruchu. Znaki powinny być odblaskowe, czyste i w razie potrzeby czyszczone,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odnawiane lub wymieniane na nowe. Przy dużym natężeniu ruchu, w razie potrzeby, Wykonawca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uzgodni i wprowadzi regulację, ruch wahadłowy za pomocą sygnalizatorów świateł lub za pomocą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pracowników sygnalistów, odpowiednio przeszkolonych.</w:t>
      </w:r>
    </w:p>
    <w:p w:rsidR="008E3247" w:rsidRPr="008576F0" w:rsidRDefault="008E3247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13. OCHRONA PRZECIWPOŻAROWA</w:t>
      </w:r>
    </w:p>
    <w:p w:rsidR="008E3247" w:rsidRPr="008576F0" w:rsidRDefault="007C54B6" w:rsidP="007C54B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Wykonawca będzie przestrzegać przepisów ochrony przeciwpożarowej.</w:t>
      </w:r>
    </w:p>
    <w:p w:rsidR="008E3247" w:rsidRPr="008576F0" w:rsidRDefault="007C54B6" w:rsidP="007C54B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Materiały łatwopalne będą stosowane w sposób zgodny z odpowiednimi przepisami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i zabezpieczone przed dostępem osób trzecich.</w:t>
      </w:r>
    </w:p>
    <w:p w:rsidR="007C54B6" w:rsidRPr="008576F0" w:rsidRDefault="007C54B6" w:rsidP="007C54B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Wykonawca będzie odpowiedzialny za wszelkie straty spowodowane pożarem wywołanym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jako rezultat realizacji robót albo przez personel Wykonawcy.</w:t>
      </w:r>
    </w:p>
    <w:p w:rsidR="008E3247" w:rsidRPr="008576F0" w:rsidRDefault="008E3247" w:rsidP="008E3247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14. PRZEPISY ZWIĄZANE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- PN-B-11112:1996 Kruszywa mineralne. Kruszywa łamane do nawierzchni drogowych.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- Katalog Typowych Konstrukcji Nawierzchni Podatnych i Półsztywnych – GDDP – Warszawa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1997 r.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- Rozporządzenie MT i GM z dnia 30.05.2000 r. W sprawie warunków technicznych jakim powinny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odpowiadać drogowe obiekty inżynierskie i ich usytuowanie / Dz. U. Nr 63, poz. 735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- Rozporządzenie MT i GM z dnia 2.03.1999 W sprawie warunków technicznych jakim powinny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odpowiadać drogi publiczne i ich usytuowanie / Dz. U. Nr 43, poz.430/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- normy i przepisy związane w tym: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lastRenderedPageBreak/>
        <w:t>Ustawa z dnia 7 lipca 1994r - Prawo budowlane (Dz. U. Nr 156 poz. 1118 z 2006r)</w:t>
      </w:r>
    </w:p>
    <w:p w:rsidR="005A0234" w:rsidRPr="008576F0" w:rsidRDefault="007C54B6" w:rsidP="008E32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Rozporządzenie ministra Infrastruktury z dnia 6 lutego 2003 r. w sprawie bezpieczeństwa i higieny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pracy podczas wykonywania robót budowlanych (Dz. U. Nr 47 poz. 401 z 2003r)</w:t>
      </w:r>
    </w:p>
    <w:sectPr w:rsidR="005A0234" w:rsidRPr="008576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4C599A"/>
    <w:multiLevelType w:val="hybridMultilevel"/>
    <w:tmpl w:val="4B1C01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98D"/>
    <w:rsid w:val="00394C61"/>
    <w:rsid w:val="004539FF"/>
    <w:rsid w:val="00492100"/>
    <w:rsid w:val="00496F5B"/>
    <w:rsid w:val="006002BA"/>
    <w:rsid w:val="007C54B6"/>
    <w:rsid w:val="008576F0"/>
    <w:rsid w:val="008E3247"/>
    <w:rsid w:val="00906F39"/>
    <w:rsid w:val="00AB4448"/>
    <w:rsid w:val="00C304C3"/>
    <w:rsid w:val="00C614C5"/>
    <w:rsid w:val="00CE5CE5"/>
    <w:rsid w:val="00F2198D"/>
    <w:rsid w:val="00F3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32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32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2475</Words>
  <Characters>14850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Rogoźnie</Company>
  <LinksUpToDate>false</LinksUpToDate>
  <CharactersWithSpaces>17291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pandrzejczak</dc:creator>
  <cp:keywords/>
  <dc:description/>
  <cp:lastModifiedBy>pandrzejczak</cp:lastModifiedBy>
  <cp:revision>13</cp:revision>
  <cp:lastPrinted>2016-03-17T07:46:00Z</cp:lastPrinted>
  <dcterms:created xsi:type="dcterms:W3CDTF">2016-03-17T07:15:00Z</dcterms:created>
  <dcterms:modified xsi:type="dcterms:W3CDTF">2018-01-29T09:12:00Z</dcterms:modified>
</cp:coreProperties>
</file>