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 w:rsidR="00683130">
        <w:rPr>
          <w:b/>
        </w:rPr>
        <w:t>Przebudowa budynku pawilonu lekcyjnego przy ul. Kościuszki 41 w Rogoźnie na pomieszczenia biurowe dla usług socjalno-oświatowych</w:t>
      </w:r>
      <w:r w:rsidR="006641E2">
        <w:rPr>
          <w:b/>
        </w:rPr>
        <w:t xml:space="preserve"> – </w:t>
      </w:r>
      <w:r w:rsidR="000B477F">
        <w:rPr>
          <w:b/>
        </w:rPr>
        <w:t>roboty zewnętrzne</w:t>
      </w:r>
      <w:r w:rsidR="006641E2">
        <w:rPr>
          <w:b/>
        </w:rPr>
        <w:t xml:space="preserve"> etap </w:t>
      </w:r>
      <w:r w:rsidR="000B477F">
        <w:rPr>
          <w:b/>
        </w:rPr>
        <w:t>I</w:t>
      </w:r>
      <w:r w:rsidR="006641E2">
        <w:rPr>
          <w:b/>
        </w:rPr>
        <w:t xml:space="preserve">II </w:t>
      </w:r>
      <w:r>
        <w:rPr>
          <w:b/>
        </w:rPr>
        <w:t>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Oferujemy wykonanie przedmiotu zamówienia w pełnym zakresie rzeczowym objętym specyfikacją istotnych warunków zamówienia, dokumentacją techniczną:</w:t>
      </w:r>
      <w:r w:rsidRPr="004541F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pełnym </w:t>
      </w:r>
      <w:r w:rsidRPr="00431960">
        <w:rPr>
          <w:rFonts w:ascii="Times New Roman" w:hAnsi="Times New Roman"/>
          <w:sz w:val="24"/>
          <w:szCs w:val="24"/>
        </w:rPr>
        <w:t>zakresie przedmiotu zamówienia</w:t>
      </w:r>
    </w:p>
    <w:p w:rsidR="00A6643F" w:rsidRPr="00431960" w:rsidRDefault="00A6643F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>za cenę jednostkową netto: ……………….. zł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 xml:space="preserve">podatek VAT …. %: ……………………. </w:t>
      </w:r>
      <w:r w:rsidR="00A6643F" w:rsidRPr="00431960">
        <w:rPr>
          <w:rFonts w:ascii="Times New Roman" w:hAnsi="Times New Roman"/>
          <w:sz w:val="24"/>
          <w:szCs w:val="24"/>
        </w:rPr>
        <w:t>Z</w:t>
      </w:r>
      <w:r w:rsidRPr="00431960">
        <w:rPr>
          <w:rFonts w:ascii="Times New Roman" w:hAnsi="Times New Roman"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 xml:space="preserve">łącznie brutto: ………………………. </w:t>
      </w:r>
      <w:r w:rsidR="00A6643F" w:rsidRPr="00431960">
        <w:rPr>
          <w:rFonts w:ascii="Times New Roman" w:hAnsi="Times New Roman"/>
          <w:b/>
          <w:sz w:val="24"/>
          <w:szCs w:val="24"/>
        </w:rPr>
        <w:t>Z</w:t>
      </w:r>
      <w:r w:rsidRPr="00431960">
        <w:rPr>
          <w:rFonts w:ascii="Times New Roman" w:hAnsi="Times New Roman"/>
          <w:b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słownie: …………………………………………………..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 w:rsidR="00431960">
        <w:rPr>
          <w:rFonts w:cstheme="minorHAnsi"/>
          <w:b/>
        </w:rPr>
        <w:t xml:space="preserve">……. </w:t>
      </w:r>
      <w:r w:rsidR="00431960" w:rsidRPr="00431960">
        <w:rPr>
          <w:rFonts w:cstheme="minorHAnsi"/>
        </w:rPr>
        <w:t>dni</w:t>
      </w:r>
      <w:r w:rsidRPr="00431960">
        <w:rPr>
          <w:rFonts w:cstheme="minorHAnsi"/>
        </w:rPr>
        <w:t xml:space="preserve"> </w:t>
      </w:r>
    </w:p>
    <w:p w:rsidR="00F10FE8" w:rsidRPr="004541F3" w:rsidRDefault="00F10FE8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2. Udzielam na wykonanie zamówienia gwarancji…………. m-</w:t>
      </w:r>
      <w:proofErr w:type="spellStart"/>
      <w:r>
        <w:rPr>
          <w:rFonts w:cstheme="minorHAnsi"/>
        </w:rPr>
        <w:t>cy</w:t>
      </w:r>
      <w:proofErr w:type="spellEnd"/>
    </w:p>
    <w:p w:rsidR="00C95B6A" w:rsidRPr="004541F3" w:rsidRDefault="00F10FE8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3</w:t>
      </w:r>
      <w:r w:rsidR="00C95B6A" w:rsidRPr="004541F3">
        <w:rPr>
          <w:rFonts w:cstheme="minorHAnsi"/>
        </w:rPr>
        <w:t xml:space="preserve">. Zobowiązuję się wykonać zamówienie w terminie: </w:t>
      </w:r>
      <w:r w:rsidR="00431960">
        <w:rPr>
          <w:rFonts w:cstheme="minorHAnsi"/>
        </w:rPr>
        <w:t>……..</w:t>
      </w:r>
      <w:r w:rsidR="00C95B6A" w:rsidRPr="00431960">
        <w:rPr>
          <w:rFonts w:cstheme="minorHAnsi"/>
        </w:rPr>
        <w:t>.</w:t>
      </w:r>
    </w:p>
    <w:p w:rsidR="00C95B6A" w:rsidRPr="004541F3" w:rsidRDefault="00F10FE8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4</w:t>
      </w:r>
      <w:r w:rsidR="00C95B6A" w:rsidRPr="004541F3">
        <w:rPr>
          <w:rFonts w:cstheme="minorHAnsi"/>
        </w:rPr>
        <w:t>. Uważam się za związanego niniejszą ofertą do dnia:</w:t>
      </w:r>
      <w:r w:rsidR="00C95B6A">
        <w:rPr>
          <w:rFonts w:cstheme="minorHAnsi"/>
        </w:rPr>
        <w:t xml:space="preserve"> </w:t>
      </w:r>
      <w:r w:rsidR="00C95B6A" w:rsidRPr="005E50D4">
        <w:rPr>
          <w:rFonts w:cstheme="minorHAnsi"/>
          <w:b/>
        </w:rPr>
        <w:t>…………..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5</w:t>
      </w:r>
      <w:r w:rsidR="00C95B6A" w:rsidRPr="004541F3">
        <w:rPr>
          <w:rFonts w:cstheme="minorHAnsi"/>
        </w:rPr>
        <w:t>. Oświadczam, że zapoznałem się ze specyfikacją istotnych warunków zamówienia i nie wnoszę do niej zastrzeżeń oraz przyjmuję warunki w niej zawarte.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6</w:t>
      </w:r>
      <w:r w:rsidR="00C95B6A" w:rsidRPr="004541F3">
        <w:rPr>
          <w:rFonts w:cstheme="minorHAnsi"/>
        </w:rPr>
        <w:t>. Oświadczam, że przedstawione postanowienia w projekcie umowy zostały przeze mnie zaakceptowane. Zobowiązuję się do zawarcia umowy w warunkach tam określonych.</w:t>
      </w:r>
    </w:p>
    <w:p w:rsidR="00C95B6A" w:rsidRPr="004541F3" w:rsidRDefault="00F10FE8" w:rsidP="00C95B6A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C95B6A" w:rsidRPr="004541F3">
        <w:rPr>
          <w:rFonts w:asciiTheme="minorHAnsi" w:hAnsiTheme="minorHAnsi" w:cstheme="minorHAnsi"/>
        </w:rPr>
        <w:t>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Default="00C95B6A" w:rsidP="00C95B6A">
      <w:pPr>
        <w:spacing w:line="200" w:lineRule="atLeast"/>
        <w:ind w:right="23"/>
        <w:rPr>
          <w:rFonts w:cstheme="minorHAnsi"/>
        </w:rPr>
      </w:pPr>
    </w:p>
    <w:p w:rsidR="00A6643F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Pr="004541F3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</w:t>
      </w:r>
      <w:r w:rsidR="00A6643F">
        <w:rPr>
          <w:rFonts w:cstheme="minorHAnsi"/>
        </w:rPr>
        <w:t xml:space="preserve">                   </w:t>
      </w:r>
    </w:p>
    <w:p w:rsidR="00C95B6A" w:rsidRPr="004541F3" w:rsidRDefault="00A6643F" w:rsidP="00C95B6A">
      <w:pPr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</w:t>
      </w:r>
      <w:r w:rsidR="00C95B6A" w:rsidRPr="004541F3">
        <w:rPr>
          <w:rFonts w:cstheme="minorHAnsi"/>
        </w:rPr>
        <w:t>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</w:t>
      </w:r>
      <w:r w:rsidR="004541F3">
        <w:rPr>
          <w:rFonts w:cs="Times New Roman"/>
          <w:b/>
        </w:rPr>
        <w:t>z 2015r. poz.2164</w:t>
      </w:r>
      <w:r w:rsidR="00A225F1">
        <w:rPr>
          <w:rFonts w:cs="Times New Roman"/>
          <w:b/>
        </w:rPr>
        <w:t>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7F38E1">
      <w:pPr>
        <w:pStyle w:val="Standard"/>
        <w:rPr>
          <w:rFonts w:cs="Times New Roman"/>
        </w:rPr>
      </w:pPr>
      <w:r w:rsidRPr="004541F3">
        <w:rPr>
          <w:rFonts w:cstheme="minorHAnsi"/>
          <w:b/>
        </w:rPr>
        <w:t>„</w:t>
      </w:r>
      <w:r w:rsidR="00F10FE8">
        <w:rPr>
          <w:b/>
        </w:rPr>
        <w:t xml:space="preserve"> </w:t>
      </w:r>
      <w:r w:rsidR="00431960">
        <w:rPr>
          <w:b/>
        </w:rPr>
        <w:t xml:space="preserve"> </w:t>
      </w:r>
      <w:r w:rsidR="00F10FE8">
        <w:rPr>
          <w:b/>
        </w:rPr>
        <w:t xml:space="preserve">Przebudowa budynku pawilonu lekcyjnego przy ul. Kościuszki 41 w Rogoźnie na pomieszczenia biurowe dla usług socjalno-oświatowych </w:t>
      </w:r>
      <w:r w:rsidR="004541F3">
        <w:rPr>
          <w:b/>
        </w:rPr>
        <w:t xml:space="preserve">– </w:t>
      </w:r>
      <w:r w:rsidR="000A291E">
        <w:rPr>
          <w:b/>
        </w:rPr>
        <w:t>roboty zewnętrzne</w:t>
      </w:r>
      <w:r w:rsidR="004541F3">
        <w:rPr>
          <w:b/>
        </w:rPr>
        <w:t xml:space="preserve"> etap </w:t>
      </w:r>
      <w:r w:rsidR="000A291E">
        <w:rPr>
          <w:b/>
        </w:rPr>
        <w:t>I</w:t>
      </w:r>
      <w:r w:rsidR="004541F3">
        <w:rPr>
          <w:b/>
        </w:rPr>
        <w:t>II</w:t>
      </w:r>
      <w:r>
        <w:rPr>
          <w:b/>
        </w:rPr>
        <w:t>”</w:t>
      </w:r>
      <w:r w:rsidR="00671C2A"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1A075B">
        <w:rPr>
          <w:rFonts w:cs="Times New Roman"/>
        </w:rPr>
        <w:t>....., dnia …...............2016</w:t>
      </w:r>
      <w:r w:rsidRPr="00DB046B">
        <w:rPr>
          <w:rFonts w:cs="Times New Roman"/>
        </w:rPr>
        <w:t xml:space="preserve">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A6643F" w:rsidRPr="00DB046B" w:rsidRDefault="00A6643F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A6643F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F00267" w:rsidRDefault="00F00267">
      <w:pPr>
        <w:widowControl/>
        <w:suppressAutoHyphens w:val="0"/>
        <w:spacing w:line="276" w:lineRule="auto"/>
        <w:textAlignment w:val="auto"/>
        <w:rPr>
          <w:rFonts w:cs="Times New Roman"/>
          <w:b/>
          <w:kern w:val="3"/>
          <w:lang w:eastAsia="pl-PL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</w:t>
      </w:r>
      <w:r w:rsidR="004541F3">
        <w:rPr>
          <w:rFonts w:cs="Times New Roman"/>
          <w:b/>
        </w:rPr>
        <w:t>2015r. poz.2164,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4541F3">
        <w:rPr>
          <w:rFonts w:cstheme="minorHAnsi"/>
          <w:b/>
        </w:rPr>
        <w:t>„</w:t>
      </w:r>
      <w:r w:rsidR="00F10FE8">
        <w:rPr>
          <w:b/>
        </w:rPr>
        <w:t>Przebudowa budynku pawilonu lekcyjnego przy ul. Kościuszki 41 w Rogoźnie na pomieszczenia biurowe dla usług socjalno-oświatowych</w:t>
      </w:r>
      <w:r w:rsidR="000A291E">
        <w:rPr>
          <w:b/>
        </w:rPr>
        <w:t xml:space="preserve"> – roboty zewnętrzne</w:t>
      </w:r>
      <w:r w:rsidR="00772CB5">
        <w:rPr>
          <w:b/>
        </w:rPr>
        <w:t xml:space="preserve"> etap </w:t>
      </w:r>
      <w:r w:rsidR="000A291E">
        <w:rPr>
          <w:b/>
        </w:rPr>
        <w:t>I</w:t>
      </w:r>
      <w:r w:rsidR="00772CB5">
        <w:rPr>
          <w:b/>
        </w:rPr>
        <w:t xml:space="preserve">II </w:t>
      </w:r>
      <w:r>
        <w:rPr>
          <w:b/>
        </w:rPr>
        <w:t>”</w:t>
      </w:r>
      <w:r w:rsidR="00671C2A" w:rsidRPr="00DB046B">
        <w:rPr>
          <w:rFonts w:eastAsia="Arial" w:cs="Times New Roman"/>
          <w:b/>
          <w:color w:val="000000"/>
        </w:rPr>
        <w:t xml:space="preserve"> </w:t>
      </w:r>
      <w:r w:rsidR="00671C2A"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</w:t>
      </w:r>
      <w:r w:rsidR="00772CB5">
        <w:rPr>
          <w:rFonts w:cs="Times New Roman"/>
        </w:rPr>
        <w:t>2015r. poz.2164,</w:t>
      </w:r>
      <w:r w:rsidR="00671C2A" w:rsidRPr="00DB046B">
        <w:rPr>
          <w:rFonts w:cs="Times New Roman"/>
        </w:rPr>
        <w:t>)</w:t>
      </w:r>
      <w:r w:rsidR="00671C2A" w:rsidRPr="00DB046B">
        <w:rPr>
          <w:rFonts w:cs="Times New Roman"/>
          <w:b/>
        </w:rPr>
        <w:t xml:space="preserve"> </w:t>
      </w:r>
      <w:r w:rsidR="00671C2A"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8814A9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1)</w:t>
      </w:r>
      <w:r w:rsidR="008814A9">
        <w:rPr>
          <w:rFonts w:eastAsia="Times New Roman" w:cs="Times New Roman"/>
          <w:color w:val="000000"/>
        </w:rPr>
        <w:t xml:space="preserve"> uchylony;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 xml:space="preserve">1a) </w:t>
      </w:r>
      <w:r w:rsidR="008814A9">
        <w:rPr>
          <w:rFonts w:cs="Times New Roman"/>
        </w:rPr>
        <w:t>uchylony</w:t>
      </w:r>
      <w:r w:rsidRPr="00DB046B">
        <w:rPr>
          <w:rFonts w:cs="Times New Roman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komandytowe oraz spółki komandytowo-akcyjne, których komplementariusza </w:t>
      </w:r>
      <w:r w:rsidRPr="00DB046B">
        <w:rPr>
          <w:rFonts w:eastAsia="Times New Roman" w:cs="Times New Roman"/>
          <w:color w:val="000000"/>
        </w:rPr>
        <w:lastRenderedPageBreak/>
        <w:t>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</w:t>
      </w:r>
      <w:r w:rsidR="008814A9">
        <w:rPr>
          <w:rFonts w:eastAsia="Times New Roman" w:cs="Times New Roman"/>
          <w:color w:val="000000"/>
        </w:rPr>
        <w:t>, z wyłączeniem czynności wykonywanych podczas dialogu technicznego, o którym mowa w art. 31a ust.1,</w:t>
      </w:r>
      <w:r w:rsidRPr="00DB046B">
        <w:rPr>
          <w:rFonts w:eastAsia="Times New Roman" w:cs="Times New Roman"/>
          <w:color w:val="000000"/>
        </w:rPr>
        <w:t xml:space="preserve">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3B4B41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="003B4B41">
        <w:rPr>
          <w:rFonts w:eastAsia="Times New Roman" w:cs="Times New Roman"/>
          <w:color w:val="000000"/>
        </w:rPr>
        <w:t xml:space="preserve">2a.  </w:t>
      </w:r>
      <w:r w:rsidRPr="00DB77BF">
        <w:rPr>
          <w:rFonts w:eastAsia="Times New Roman" w:cs="Times New Roman"/>
          <w:color w:val="000000"/>
        </w:rPr>
        <w:t xml:space="preserve">Zamawiający wyklucza z postępowania o udzielenie zamówienia Wykonawcę, który w </w:t>
      </w:r>
      <w:r>
        <w:rPr>
          <w:rFonts w:eastAsia="Times New Roman" w:cs="Times New Roman"/>
          <w:color w:val="000000"/>
        </w:rPr>
        <w:t xml:space="preserve">  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okresie 3 lat przed wszczęciem postępowania, w sposób zawiniony poważnie naruszył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           </w:t>
      </w:r>
      <w:r w:rsidRPr="00DB77BF">
        <w:rPr>
          <w:rFonts w:eastAsia="Times New Roman" w:cs="Times New Roman"/>
          <w:color w:val="000000"/>
        </w:rPr>
        <w:t xml:space="preserve">obowiązki zawodowe, w szczególności, gdy Wykonawca w wyniku zamierzonego działania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lub rażącego niedbalstwa nie wykonał lub nienależycie wykonał zamówienie, co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jest w stanie wykazać za pomocą dowolnych środków dowodowych, jeżeli </w:t>
      </w:r>
      <w:r>
        <w:rPr>
          <w:rFonts w:eastAsia="Times New Roman" w:cs="Times New Roman"/>
          <w:color w:val="000000"/>
        </w:rPr>
        <w:t xml:space="preserve">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przewidział taką możliwość wykluczenia Wykonawcy w ogłoszeniu 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zamówieniu, w specyfikacji istotnych warunków zamówienia lub w zaproszeniu do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negocjacji. Zamawiający nie wyklucza z postępowania o udzielenie zamówienia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Wykonawcy, który udowodni, że podjął konkretne środki techniczne, organizacyjne i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kadrowe, które mają zapobiec zawinionemu i poważnemu naruszaniu obowiązków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zawodowych w przyszłości oraz naprawił szkody powstałe w wyniku naruszenia </w:t>
      </w:r>
    </w:p>
    <w:p w:rsidR="00BF2B48" w:rsidRPr="00DB77BF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>obowiązków zawodowych lub zobowiązał się do ich naprawienia.</w:t>
      </w:r>
    </w:p>
    <w:p w:rsidR="003B4B41" w:rsidRPr="00DB046B" w:rsidRDefault="003B4B41" w:rsidP="003B4B41">
      <w:pPr>
        <w:pStyle w:val="Standard"/>
        <w:autoSpaceDE w:val="0"/>
        <w:ind w:left="720"/>
        <w:jc w:val="both"/>
        <w:textAlignment w:val="auto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1A075B">
        <w:rPr>
          <w:rFonts w:cs="Times New Roman"/>
        </w:rPr>
        <w:t>..., dnia ..................2016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Pr="00DB046B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BF2B48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Pr="00F00267" w:rsidRDefault="00F00267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267">
        <w:rPr>
          <w:rFonts w:ascii="Times New Roman" w:hAnsi="Times New Roman" w:cs="Times New Roman"/>
          <w:b/>
          <w:sz w:val="24"/>
          <w:szCs w:val="24"/>
        </w:rPr>
        <w:t>„</w:t>
      </w:r>
      <w:r w:rsidR="00F10FE8" w:rsidRPr="00F10FE8">
        <w:rPr>
          <w:rFonts w:ascii="Times New Roman" w:hAnsi="Times New Roman" w:cs="Times New Roman"/>
          <w:b/>
          <w:sz w:val="24"/>
          <w:szCs w:val="24"/>
        </w:rPr>
        <w:t>Przebudowa budynku pawilonu lekcyjnego przy ul. Kościuszki 41 w Rogoźnie na pomieszczenia biurowe dla usług socjalno-oświatowych</w:t>
      </w:r>
      <w:r w:rsidR="00F10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91E">
        <w:rPr>
          <w:rFonts w:ascii="Times New Roman" w:hAnsi="Times New Roman" w:cs="Times New Roman"/>
          <w:b/>
          <w:sz w:val="24"/>
          <w:szCs w:val="24"/>
        </w:rPr>
        <w:t>– roboty zewnętrzne</w:t>
      </w:r>
      <w:r w:rsidR="00772CB5">
        <w:rPr>
          <w:rFonts w:ascii="Times New Roman" w:hAnsi="Times New Roman" w:cs="Times New Roman"/>
          <w:b/>
          <w:sz w:val="24"/>
          <w:szCs w:val="24"/>
        </w:rPr>
        <w:t xml:space="preserve"> etap </w:t>
      </w:r>
      <w:r w:rsidR="000A291E">
        <w:rPr>
          <w:rFonts w:ascii="Times New Roman" w:hAnsi="Times New Roman" w:cs="Times New Roman"/>
          <w:b/>
          <w:sz w:val="24"/>
          <w:szCs w:val="24"/>
        </w:rPr>
        <w:t>I</w:t>
      </w:r>
      <w:r w:rsidR="00772CB5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Pr="00F00267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>........................</w:t>
      </w:r>
      <w:r w:rsidR="001A075B">
        <w:t>..., dnia ................. 2016</w:t>
      </w:r>
      <w:r w:rsidRPr="00DB046B">
        <w:t xml:space="preserve"> r.     </w:t>
      </w:r>
    </w:p>
    <w:p w:rsidR="00671C2A" w:rsidRDefault="00671C2A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Pr="00DB046B" w:rsidRDefault="00A6643F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A6643F" w:rsidRPr="00DB046B" w:rsidRDefault="00A6643F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Default="00F00267" w:rsidP="007F38E1">
      <w:pPr>
        <w:pStyle w:val="Tekstpodstawowyzwciciem2"/>
        <w:jc w:val="center"/>
        <w:rPr>
          <w:b/>
        </w:rPr>
      </w:pPr>
      <w:r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6C1783">
        <w:rPr>
          <w:rFonts w:cs="Times New Roman"/>
          <w:b/>
        </w:rPr>
        <w:t xml:space="preserve"> – roboty </w:t>
      </w:r>
      <w:r w:rsidR="00A07227">
        <w:rPr>
          <w:rFonts w:cs="Times New Roman"/>
          <w:b/>
        </w:rPr>
        <w:t>zewnętrzne</w:t>
      </w:r>
      <w:r w:rsidR="00772CB5">
        <w:rPr>
          <w:rFonts w:cs="Times New Roman"/>
          <w:b/>
        </w:rPr>
        <w:t xml:space="preserve"> </w:t>
      </w:r>
      <w:r w:rsidR="00654713">
        <w:rPr>
          <w:rFonts w:cs="Times New Roman"/>
          <w:b/>
        </w:rPr>
        <w:t xml:space="preserve">etap </w:t>
      </w:r>
      <w:r w:rsidR="00772CB5">
        <w:rPr>
          <w:rFonts w:cs="Times New Roman"/>
          <w:b/>
        </w:rPr>
        <w:t>II</w:t>
      </w:r>
      <w:r w:rsidR="00A07227">
        <w:rPr>
          <w:rFonts w:cs="Times New Roman"/>
          <w:b/>
        </w:rPr>
        <w:t>I</w:t>
      </w:r>
      <w:r w:rsidR="00F10FE8">
        <w:rPr>
          <w:b/>
        </w:rPr>
        <w:t xml:space="preserve"> </w:t>
      </w:r>
      <w:r>
        <w:rPr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>.........................</w:t>
      </w:r>
      <w:r w:rsidR="001A075B">
        <w:t>.., dnia .................  2016</w:t>
      </w:r>
      <w:r w:rsidRPr="00DB046B">
        <w:t xml:space="preserve"> r.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F00267" w:rsidP="00671C2A">
      <w:pPr>
        <w:pStyle w:val="Textbody"/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F10FE8">
        <w:rPr>
          <w:b/>
        </w:rPr>
        <w:t xml:space="preserve"> </w:t>
      </w:r>
      <w:r w:rsidR="00A07227">
        <w:rPr>
          <w:b/>
        </w:rPr>
        <w:t>– roboty zewnętrzne</w:t>
      </w:r>
      <w:r w:rsidR="002D231E">
        <w:rPr>
          <w:b/>
        </w:rPr>
        <w:t xml:space="preserve"> etap II</w:t>
      </w:r>
      <w:r w:rsidR="00A07227">
        <w:rPr>
          <w:b/>
        </w:rPr>
        <w:t>I</w:t>
      </w:r>
      <w:r w:rsidR="002D231E">
        <w:rPr>
          <w:b/>
        </w:rPr>
        <w:t xml:space="preserve"> </w:t>
      </w:r>
      <w:r>
        <w:rPr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>Oświadczam, że na dzień …………….. dysponujemy/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Default="00671C2A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Pr="00DB046B" w:rsidRDefault="00F10FE8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r w:rsidR="001A075B">
        <w:t>dnia .................  2016</w:t>
      </w:r>
      <w:r w:rsidRPr="00DB046B">
        <w:t xml:space="preserve"> r.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F00267" w:rsidP="00671C2A">
      <w:pPr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F10FE8">
        <w:rPr>
          <w:b/>
        </w:rPr>
        <w:t xml:space="preserve"> </w:t>
      </w:r>
      <w:r w:rsidR="00A07227">
        <w:rPr>
          <w:b/>
        </w:rPr>
        <w:t>– roboty zewnętrzne</w:t>
      </w:r>
      <w:r w:rsidR="002D231E">
        <w:rPr>
          <w:b/>
        </w:rPr>
        <w:t xml:space="preserve"> etap </w:t>
      </w:r>
      <w:r w:rsidR="00A07227">
        <w:rPr>
          <w:b/>
        </w:rPr>
        <w:t>I</w:t>
      </w:r>
      <w:r w:rsidR="002D231E">
        <w:rPr>
          <w:b/>
        </w:rPr>
        <w:t xml:space="preserve">II </w:t>
      </w:r>
      <w:r>
        <w:rPr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BF2B48" w:rsidRDefault="00671C2A" w:rsidP="00671C2A">
      <w:pPr>
        <w:spacing w:line="200" w:lineRule="atLeast"/>
        <w:rPr>
          <w:rFonts w:cs="Times New Roman"/>
        </w:rPr>
      </w:pPr>
      <w:r w:rsidRPr="00BF2B48">
        <w:rPr>
          <w:rFonts w:cs="Times New Roman"/>
        </w:rPr>
        <w:t>..........................., dnia .....</w:t>
      </w:r>
      <w:r w:rsidR="0085155C">
        <w:rPr>
          <w:rFonts w:cs="Times New Roman"/>
        </w:rPr>
        <w:t>.............2016</w:t>
      </w:r>
      <w:r w:rsidRPr="00BF2B48">
        <w:rPr>
          <w:rFonts w:cs="Times New Roman"/>
        </w:rPr>
        <w:t xml:space="preserve"> r.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</w:t>
      </w:r>
      <w:r w:rsidR="004D49FF">
        <w:rPr>
          <w:rFonts w:cs="Times New Roman"/>
          <w:bCs/>
        </w:rPr>
        <w:t>8</w:t>
      </w:r>
      <w:r w:rsidRPr="004F52D0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85155C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>
        <w:rPr>
          <w:rFonts w:cs="Times New Roman"/>
        </w:rPr>
        <w:t>UMOWA INTZ.272.........2016</w:t>
      </w:r>
      <w:r w:rsidR="00671C2A" w:rsidRPr="004F52D0">
        <w:rPr>
          <w:rFonts w:cs="Times New Roman"/>
        </w:rPr>
        <w:t xml:space="preserve">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>zawarta</w:t>
      </w:r>
      <w:r w:rsidR="0085155C">
        <w:rPr>
          <w:rFonts w:cs="Times New Roman"/>
        </w:rPr>
        <w:t xml:space="preserve"> w dniu  …..................2016</w:t>
      </w:r>
      <w:r w:rsidRPr="004F52D0">
        <w:rPr>
          <w:rFonts w:cs="Times New Roman"/>
        </w:rPr>
        <w:t xml:space="preserve">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</w:t>
      </w:r>
      <w:r w:rsidR="002D231E">
        <w:rPr>
          <w:rFonts w:cs="Times New Roman"/>
        </w:rPr>
        <w:t>2015r. poz.2164,</w:t>
      </w:r>
      <w:r w:rsidRPr="004F52D0">
        <w:rPr>
          <w:rFonts w:cs="Times New Roman"/>
        </w:rPr>
        <w:t xml:space="preserve">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 xml:space="preserve">Burmistrza Rogoźna </w:t>
      </w:r>
      <w:r w:rsidR="00774A56">
        <w:rPr>
          <w:rFonts w:cs="Times New Roman"/>
          <w:b/>
          <w:bCs/>
        </w:rPr>
        <w:t>–</w:t>
      </w:r>
      <w:r w:rsidRPr="004F52D0">
        <w:rPr>
          <w:rFonts w:cs="Times New Roman"/>
          <w:b/>
          <w:bCs/>
        </w:rPr>
        <w:t xml:space="preserve"> </w:t>
      </w:r>
      <w:r w:rsidR="00774A56">
        <w:rPr>
          <w:rFonts w:cs="Times New Roman"/>
          <w:b/>
          <w:bCs/>
        </w:rPr>
        <w:t xml:space="preserve">Romana </w:t>
      </w:r>
      <w:proofErr w:type="spellStart"/>
      <w:r w:rsidR="00774A56">
        <w:rPr>
          <w:rFonts w:cs="Times New Roman"/>
          <w:b/>
          <w:bCs/>
        </w:rPr>
        <w:t>Szuberskiego</w:t>
      </w:r>
      <w:proofErr w:type="spellEnd"/>
    </w:p>
    <w:p w:rsidR="00C86001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</w:p>
    <w:p w:rsidR="00671C2A" w:rsidRDefault="00C86001" w:rsidP="00671C2A">
      <w:pPr>
        <w:spacing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</w:t>
      </w:r>
    </w:p>
    <w:p w:rsidR="00C86001" w:rsidRPr="004F52D0" w:rsidRDefault="00C86001" w:rsidP="00671C2A">
      <w:pPr>
        <w:spacing w:line="240" w:lineRule="auto"/>
        <w:jc w:val="both"/>
        <w:rPr>
          <w:rFonts w:cs="Times New Roman"/>
          <w:b/>
          <w:bCs/>
        </w:rPr>
      </w:pPr>
    </w:p>
    <w:p w:rsidR="00C86001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="00C86001">
        <w:rPr>
          <w:rStyle w:val="Domylnaczcionkaakapitu1"/>
          <w:rFonts w:cs="Times New Roman"/>
          <w:b/>
          <w:bCs/>
        </w:rPr>
        <w:t>.....................................................................</w:t>
      </w:r>
      <w:r w:rsidR="00C86001">
        <w:rPr>
          <w:rFonts w:cs="Times New Roman"/>
        </w:rPr>
        <w:t xml:space="preserve"> zwanym dalej Wykonawcą reprezentowaną </w:t>
      </w:r>
    </w:p>
    <w:p w:rsidR="00C86001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</w:p>
    <w:p w:rsidR="00671C2A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przez .................................................. o następującej treści: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F10FE8" w:rsidRPr="004F52D0" w:rsidRDefault="00F10FE8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</w:p>
    <w:p w:rsidR="00A6643F" w:rsidRPr="004F52D0" w:rsidRDefault="004E7018" w:rsidP="004E7018">
      <w:pPr>
        <w:rPr>
          <w:rFonts w:cs="Times New Roman"/>
          <w:b/>
        </w:rPr>
      </w:pPr>
      <w:r>
        <w:rPr>
          <w:rFonts w:cs="Times New Roman"/>
        </w:rPr>
        <w:t xml:space="preserve">1. </w:t>
      </w:r>
      <w:r w:rsidR="00671C2A" w:rsidRPr="004F52D0">
        <w:rPr>
          <w:rFonts w:cs="Times New Roman"/>
        </w:rPr>
        <w:t xml:space="preserve">Przedmiotem niniejszej umowy jest </w:t>
      </w:r>
      <w:r w:rsidR="00860CBC"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A07227">
        <w:rPr>
          <w:rFonts w:cs="Times New Roman"/>
          <w:b/>
        </w:rPr>
        <w:t xml:space="preserve"> – roboty zewnętrzne</w:t>
      </w:r>
      <w:r w:rsidR="002D231E">
        <w:rPr>
          <w:rFonts w:cs="Times New Roman"/>
          <w:b/>
        </w:rPr>
        <w:t xml:space="preserve"> etap II</w:t>
      </w:r>
      <w:r w:rsidR="00A07227">
        <w:rPr>
          <w:rFonts w:cs="Times New Roman"/>
          <w:b/>
        </w:rPr>
        <w:t>I</w:t>
      </w:r>
      <w:r w:rsidR="002D231E">
        <w:rPr>
          <w:rFonts w:cs="Times New Roman"/>
          <w:b/>
        </w:rPr>
        <w:t xml:space="preserve"> </w:t>
      </w:r>
      <w:r w:rsidR="00860CBC">
        <w:rPr>
          <w:b/>
        </w:rPr>
        <w:t>”</w:t>
      </w:r>
    </w:p>
    <w:p w:rsidR="00482A04" w:rsidRPr="00A6643F" w:rsidRDefault="00671C2A" w:rsidP="00A6643F">
      <w:pPr>
        <w:tabs>
          <w:tab w:val="left" w:pos="0"/>
        </w:tabs>
        <w:jc w:val="both"/>
        <w:rPr>
          <w:rFonts w:cs="Times New Roman"/>
          <w:b/>
        </w:rPr>
      </w:pPr>
      <w:r w:rsidRPr="009E54A3">
        <w:rPr>
          <w:rFonts w:cs="Times New Roman"/>
          <w:b/>
        </w:rPr>
        <w:t xml:space="preserve">Opis przedmiotu zamówienia: </w:t>
      </w:r>
    </w:p>
    <w:p w:rsidR="00A07227" w:rsidRDefault="004E7018" w:rsidP="00A07227">
      <w:pPr>
        <w:jc w:val="both"/>
        <w:rPr>
          <w:color w:val="000000"/>
          <w:lang w:eastAsia="pl-PL"/>
        </w:rPr>
      </w:pPr>
      <w:r w:rsidRPr="00886948">
        <w:rPr>
          <w:color w:val="000000"/>
          <w:lang w:eastAsia="pl-PL"/>
        </w:rPr>
        <w:t xml:space="preserve">Przedmiotem inwestycji jest </w:t>
      </w:r>
      <w:r w:rsidR="00A07227">
        <w:rPr>
          <w:color w:val="000000"/>
          <w:lang w:eastAsia="pl-PL"/>
        </w:rPr>
        <w:t xml:space="preserve"> wykonanie robót zewnętrznych: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>- wykopy ręczne 20,995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izolacja przeciwwilgociowa powłokowa 91,854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zasypanie wykopów 20,995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izolacja pionowa z folii kubełkowej 91,854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docieplenie ścian płytami styropianowymi wraz z przygotowaniem podłoża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i wykonaniem wyprawy elewacyjnej   545,80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zamocowanie listwy startowej cokołowej 131,22 m,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ochrona narożników kątownikiem aluminiowym ochronnym 120,75 m,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wyprawa elewacyjna na ościeżach okiennych i drzwiowych 20,113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dodatkowa warstwa siatki 125,32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obróbki blacharskie  17,88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osłony okien folią 64,020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osadzenie podokienników z blachy powlekanej 20,30 m,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aluminiowe daszki nad drzwiami 4,00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wykonanie podestu i stopni zew. 2,952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okładziny schodów z płytek 14,280 m2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balustrady stalowe schodowe 6,60 m,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rozebranie podłoża betonowego 14,764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- wywiezienie gruzu z rozbiórki na </w:t>
      </w:r>
      <w:proofErr w:type="spellStart"/>
      <w:r>
        <w:rPr>
          <w:color w:val="000000"/>
          <w:lang w:eastAsia="pl-PL"/>
        </w:rPr>
        <w:t>odl</w:t>
      </w:r>
      <w:proofErr w:type="spellEnd"/>
      <w:r>
        <w:rPr>
          <w:color w:val="000000"/>
          <w:lang w:eastAsia="pl-PL"/>
        </w:rPr>
        <w:t>. 7 km.  14,764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roboty ziemne – pod chodnik z kostki brukowej betonowej 16,035 m3,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mechaniczne profilowanie i zagęszczanie podłoża 64,140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warstwa odcinająca 6 cm grubość po zagęszczeniu  64,14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lastRenderedPageBreak/>
        <w:t>- podsypka piaskowa z zagęszczeniem gr. 5 cm. 64,14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nawierzchnia z kostki brukowej betonowe gr. 6 cm. 64,13 m2,</w:t>
      </w:r>
    </w:p>
    <w:p w:rsidR="005A1E29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obrzeża betonowe 45,02 m,</w:t>
      </w:r>
    </w:p>
    <w:p w:rsidR="005A1E29" w:rsidRPr="00A44911" w:rsidRDefault="005A1E29" w:rsidP="005A1E29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- plantowanie terenu 58,50 m2.</w:t>
      </w:r>
    </w:p>
    <w:p w:rsidR="00A07227" w:rsidRDefault="00A07227" w:rsidP="00A07227">
      <w:pPr>
        <w:jc w:val="both"/>
        <w:rPr>
          <w:color w:val="000000"/>
          <w:lang w:eastAsia="pl-PL"/>
        </w:rPr>
      </w:pPr>
      <w:bookmarkStart w:id="0" w:name="_GoBack"/>
      <w:bookmarkEnd w:id="0"/>
    </w:p>
    <w:p w:rsidR="00482A04" w:rsidRPr="009E54A3" w:rsidRDefault="00482A04" w:rsidP="009E54A3">
      <w:pPr>
        <w:jc w:val="both"/>
        <w:rPr>
          <w:iCs/>
        </w:rPr>
      </w:pPr>
    </w:p>
    <w:p w:rsidR="00482A04" w:rsidRPr="009E54A3" w:rsidRDefault="00482A04" w:rsidP="009E54A3">
      <w:pPr>
        <w:jc w:val="both"/>
        <w:rPr>
          <w:b/>
          <w:iCs/>
        </w:rPr>
      </w:pPr>
      <w:r w:rsidRPr="009E54A3">
        <w:rPr>
          <w:b/>
          <w:iCs/>
        </w:rPr>
        <w:t>Wszystki</w:t>
      </w:r>
      <w:r w:rsidR="009E54A3">
        <w:rPr>
          <w:b/>
          <w:iCs/>
        </w:rPr>
        <w:t>e elementy związane z realizacją</w:t>
      </w:r>
      <w:r w:rsidRPr="009E54A3">
        <w:rPr>
          <w:b/>
          <w:iCs/>
        </w:rPr>
        <w:t xml:space="preserve"> przedmiotu zamówienia, parametry, wielkości, wymiary zawiera dokumentacja technicz</w:t>
      </w:r>
      <w:r w:rsidR="00774A56" w:rsidRPr="009E54A3">
        <w:rPr>
          <w:b/>
          <w:iCs/>
        </w:rPr>
        <w:t>na będąca załącznikiem do SIWZ.</w:t>
      </w:r>
    </w:p>
    <w:p w:rsidR="00AD7DEE" w:rsidRPr="009E54A3" w:rsidRDefault="00AD7DEE" w:rsidP="009E54A3">
      <w:pPr>
        <w:jc w:val="both"/>
        <w:rPr>
          <w:b/>
        </w:rPr>
      </w:pPr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lastRenderedPageBreak/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  <w:b/>
        </w:rPr>
        <w:t xml:space="preserve"> </w:t>
      </w:r>
      <w:r w:rsidRPr="0021476B"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 xml:space="preserve"> Zgodnie ze złożoną ofertą Wykonawca oświadcza, że do realizacji przedmiotu zamówienia ……będzie korzystał z usług podwykonawców.</w:t>
      </w:r>
    </w:p>
    <w:p w:rsidR="0021476B" w:rsidRP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2. Wykonawca może powierzyć wykonanie części zamówienia podwykonawcy.</w:t>
      </w:r>
    </w:p>
    <w:p w:rsidR="00F75F16" w:rsidRPr="00F75F16" w:rsidRDefault="00F75F16" w:rsidP="00F75F16">
      <w:pPr>
        <w:rPr>
          <w:rFonts w:eastAsia="Times New Roman" w:cs="Times New Roman"/>
          <w:kern w:val="0"/>
          <w:lang w:eastAsia="pl-PL"/>
        </w:rPr>
      </w:pPr>
      <w:r w:rsidRPr="00F75F16">
        <w:rPr>
          <w:rFonts w:cs="Times New Roman"/>
          <w:bCs/>
        </w:rPr>
        <w:t xml:space="preserve"> </w:t>
      </w:r>
      <w:r w:rsidR="0021476B">
        <w:rPr>
          <w:rFonts w:eastAsia="Times New Roman" w:cs="Times New Roman"/>
          <w:kern w:val="0"/>
          <w:lang w:eastAsia="pl-PL"/>
        </w:rPr>
        <w:t>3</w:t>
      </w:r>
      <w:r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</w:t>
      </w:r>
    </w:p>
    <w:p w:rsidR="003A024A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zamierzający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zawrzeć umowę o podwykonawstwo, której przedmiotem są roboty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budowlane, jest obowiązany, w trakcie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realizacji zamówienia publicznego na roboty budowlane,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do przedłożenia zamawiającemu projektu tej umowy, przy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czym podwykonawca lub dalszy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podwykonawca jest obowiązany dołączyć zgodę wykonawcy na zawarcie umowy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</w:t>
      </w:r>
    </w:p>
    <w:p w:rsidR="003A024A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podwykonawstwo o treści zgodnej z projektem umowy.</w:t>
      </w:r>
    </w:p>
    <w:p w:rsidR="0021476B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4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Termin zapłaty wynagrodzenia podwykonawcy lub dalszemu podwykonawcy przewidziany w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umowie o podwykonawstwo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 może być dłuższy niż 30 dni od dnia doręczenia wykonawcy, </w:t>
      </w:r>
      <w:r w:rsidR="00446D37"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</w:t>
      </w:r>
      <w:r>
        <w:rPr>
          <w:rFonts w:eastAsia="Times New Roman" w:cs="Times New Roman"/>
          <w:kern w:val="0"/>
          <w:lang w:eastAsia="pl-PL"/>
        </w:rPr>
        <w:t xml:space="preserve">onawcy lub dalszemu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podwykonawcy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faktury lub rachunku,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potwierdzających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wykonanie zleconej podwykonawcy lub dalszemu podwykonawcy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dostawy, usługi lub roboty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budowlanej.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Zamawiający, w terminie </w:t>
      </w:r>
      <w:r>
        <w:rPr>
          <w:rFonts w:eastAsia="Times New Roman" w:cs="Times New Roman"/>
          <w:kern w:val="0"/>
          <w:lang w:eastAsia="pl-PL"/>
        </w:rPr>
        <w:t xml:space="preserve"> 14 dni od przedłożenia projektu umowy, o której mowa w ust.3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zgłasza pisemne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zastrzeżenia do projektu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umowy o podwykonawstwo, której przedmiotem są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roboty budowlane: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="00F75F16" w:rsidRPr="00F75F16">
        <w:rPr>
          <w:rFonts w:eastAsia="Times New Roman" w:cs="Times New Roman"/>
          <w:kern w:val="0"/>
          <w:lang w:eastAsia="pl-PL"/>
        </w:rPr>
        <w:t>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="00F75F16" w:rsidRPr="00F75F16">
        <w:rPr>
          <w:rFonts w:eastAsia="Times New Roman" w:cs="Times New Roman"/>
          <w:kern w:val="0"/>
          <w:lang w:eastAsia="pl-PL"/>
        </w:rPr>
        <w:t>rojektu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budowlane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przedkłada zamawiającemu</w:t>
      </w: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umowy o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podwykonawstwo, której </w:t>
      </w:r>
      <w:r>
        <w:rPr>
          <w:rFonts w:eastAsia="Times New Roman" w:cs="Times New Roman"/>
          <w:kern w:val="0"/>
          <w:lang w:eastAsia="pl-PL"/>
        </w:rPr>
        <w:t xml:space="preserve">  </w:t>
      </w:r>
      <w:r w:rsidR="00F75F16" w:rsidRPr="00F75F16">
        <w:rPr>
          <w:rFonts w:eastAsia="Times New Roman" w:cs="Times New Roman"/>
          <w:kern w:val="0"/>
          <w:lang w:eastAsia="pl-PL"/>
        </w:rPr>
        <w:t>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roboty budowlane, w terminie 7 dni od dnia jej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zawarcia.</w:t>
      </w:r>
    </w:p>
    <w:p w:rsidR="008520F1" w:rsidRDefault="00AC17BD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7</w:t>
      </w:r>
      <w:r w:rsidR="00F75F16" w:rsidRPr="00F75F16">
        <w:rPr>
          <w:rFonts w:eastAsia="Times New Roman" w:cs="Times New Roman"/>
          <w:kern w:val="0"/>
          <w:lang w:eastAsia="pl-PL"/>
        </w:rPr>
        <w:t>. Zama</w:t>
      </w:r>
      <w:r>
        <w:rPr>
          <w:rFonts w:eastAsia="Times New Roman" w:cs="Times New Roman"/>
          <w:kern w:val="0"/>
          <w:lang w:eastAsia="pl-PL"/>
        </w:rPr>
        <w:t>wiający, w terminie 14 dni od przedłożenia umowy</w:t>
      </w:r>
      <w:r w:rsidR="008520F1">
        <w:rPr>
          <w:rFonts w:eastAsia="Times New Roman" w:cs="Times New Roman"/>
          <w:kern w:val="0"/>
          <w:lang w:eastAsia="pl-PL"/>
        </w:rPr>
        <w:t xml:space="preserve"> o której mowa w ust.6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zgłasza pisemny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sprzeciw do umowy</w:t>
      </w:r>
      <w:r w:rsidR="00AC17BD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o podwykonawstwo, której prz</w:t>
      </w:r>
      <w:r>
        <w:rPr>
          <w:rFonts w:eastAsia="Times New Roman" w:cs="Times New Roman"/>
          <w:kern w:val="0"/>
          <w:lang w:eastAsia="pl-PL"/>
        </w:rPr>
        <w:t>edmiotem są roboty budowlane.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Pr="00F75F16">
        <w:rPr>
          <w:rFonts w:eastAsia="Times New Roman" w:cs="Times New Roman"/>
          <w:kern w:val="0"/>
          <w:lang w:eastAsia="pl-PL"/>
        </w:rPr>
        <w:t>.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Pr="00F75F16">
        <w:rPr>
          <w:rFonts w:eastAsia="Times New Roman" w:cs="Times New Roman"/>
          <w:kern w:val="0"/>
          <w:lang w:eastAsia="pl-PL"/>
        </w:rPr>
        <w:t>rojektu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8. Wykonawca, podwykonawca lub dalszy podwykonawca zamówienia na roboty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przedkłada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o podwykonawstwo, której 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dostawy lub usługi, w terminie 7 dni od dnia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jej zawarcia, z wyłączeniem umów o podwykonawstwo o wartości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mniejszej niż 0,5% wartości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w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sprawie zamówienia publicznego oraz umów o podwykonawstwo, których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przedmiot został wskazany przez zamawiającego w specyfikacji istotnych warunków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zamówienia, jako niepodlegający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niniejszemu obowiązkowi. Wyłączenie, o którym mowa 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zdaniu pierwszym, nie dotyczy umów o podwykonawstwo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wartości większej niż 50 000 zł.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9. W przypadku, o którym mowa w ust. 8, jeżeli termin zapłaty wynagrodzenia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jest dłuższy 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niż określony w ust. 2,zamawiający informuje o tym wykonawcę i wzywa go do doprowadzenia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do zmiany tej umowy pod rygorem wystąpienia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zapłatę kary umownej.</w:t>
      </w:r>
    </w:p>
    <w:p w:rsidR="00584D43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10. Przepisy ust. 3</w:t>
      </w:r>
      <w:r w:rsidR="00584D43">
        <w:rPr>
          <w:rFonts w:eastAsia="Times New Roman" w:cs="Times New Roman"/>
          <w:kern w:val="0"/>
          <w:lang w:eastAsia="pl-PL"/>
        </w:rPr>
        <w:t>-</w:t>
      </w:r>
      <w:r w:rsidR="00F75F16" w:rsidRPr="00F75F16">
        <w:rPr>
          <w:rFonts w:eastAsia="Times New Roman" w:cs="Times New Roman"/>
          <w:kern w:val="0"/>
          <w:lang w:eastAsia="pl-PL"/>
        </w:rPr>
        <w:t>9 stosuje się odpowiednio do zmian tej umowy o podwykonawstwo.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D403CE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11.</w:t>
      </w:r>
      <w:r w:rsidR="009552C6">
        <w:rPr>
          <w:rFonts w:eastAsia="Times New Roman" w:cs="Times New Roman"/>
          <w:kern w:val="0"/>
          <w:lang w:eastAsia="pl-PL"/>
        </w:rPr>
        <w:t xml:space="preserve"> </w:t>
      </w:r>
      <w:r w:rsidR="00D403CE">
        <w:rPr>
          <w:rFonts w:eastAsia="Times New Roman" w:cs="Times New Roman"/>
          <w:kern w:val="0"/>
          <w:lang w:eastAsia="pl-PL"/>
        </w:rPr>
        <w:t xml:space="preserve">Wykonawca w pełni odpowiada za jakość i terminowość wykonywanych robót i dostaw siłami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własnymi i przez podwykonawców lub dalszych podwykonawców, w tym Wykonawca jest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odpowiedzialny za działania, zaniechanie działań, uchybienia i zaniedbania dostawców oraz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podwykonawców lub dalszych podwykonawców i ich pracowników, w takim stopniu jakby to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były działania względnie uchybienia jego własne. Na roboty i dostawy wykonywane przez </w:t>
      </w:r>
    </w:p>
    <w:p w:rsidR="008520F1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podwykonawców lub dalszych podwykonawców gwarancji udziela Wykonawca.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Wykonawca we własnym zakresie i na swój koszt pełni funkcję koordynacyjną w stosunku do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robót realizowanych przez podwykonawców i dalszych podwykonawców.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12.Rozliczenia z podwykonawcami lub dalszymi podwykonawcami z tytułu wykonywanych robót prowadzi Wykonawca jednakże: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1. Zamawiający dokonuje bezpośredniej zapłaty wymagalnego wynagrodzenia przysługującego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dalszemu podwykonawcy, który zawarł zaakceptowaną przez zamawiającego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 roboty budowlane, lub który zawarł przedłożoną zamawiającemu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dostawy lub usługi, w przypadku uchylenia się od obowiązku zapłaty odpowiednio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przez wykonawcę, podwykonawcę lub dalszego podwykonawcę zamówienia na roboty budowlane.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2. Wyn</w:t>
      </w:r>
      <w:r w:rsidR="00751FEB">
        <w:rPr>
          <w:rFonts w:eastAsia="Times New Roman" w:cs="Times New Roman"/>
          <w:kern w:val="0"/>
          <w:lang w:eastAsia="pl-PL"/>
        </w:rPr>
        <w:t>agrodzenie, o którym mowa w pkt</w:t>
      </w:r>
      <w:r w:rsidRPr="00F75F16">
        <w:rPr>
          <w:rFonts w:eastAsia="Times New Roman" w:cs="Times New Roman"/>
          <w:kern w:val="0"/>
          <w:lang w:eastAsia="pl-PL"/>
        </w:rPr>
        <w:t xml:space="preserve">. 1, dotyczy wyłącznie należności powstałych po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zaakceptowaniu przez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zamawiającego umowy o podwykonawstwo, której przedmiotem są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roboty budowlane, lub po przedłożeniu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poświadczonej za zgodność z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oryginałem kopii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o podwykonawstwo, której przedmiotem są dostawy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usługi.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3. Bezpośrednia zapłata obejmuje wyłącznie należne wynagrodzenie, bez odsetek, należnych 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dalszemu podwykonawcy.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4. Przed dokonaniem bezpośredniej zapłaty zamawiający jest obowiązany umożliwić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wykonawcy </w:t>
      </w:r>
      <w:r w:rsidR="00751FEB"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zgłoszenie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pisemnych uwag dotyczących zasadności bezpośredniej zapłaty wynagrodzenia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 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których mowa w ust. 1.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Zamawiający informuje o terminie zgłaszania uwag, nie krótszym niż 7 dni od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dnia doręczenia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tej informacji.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5. W przypadku zgłoszenia uwag, o których mowa w ust. 4, w terminie wskazanym przez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Z</w:t>
      </w:r>
      <w:r w:rsidR="00F75F16" w:rsidRPr="00F75F16">
        <w:rPr>
          <w:rFonts w:eastAsia="Times New Roman" w:cs="Times New Roman"/>
          <w:kern w:val="0"/>
          <w:lang w:eastAsia="pl-PL"/>
        </w:rPr>
        <w:t>amawiającego, zamawiający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może: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a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nie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wykonawca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wykaże niezasadność takiej zapłaty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b</w:t>
      </w:r>
      <w:r w:rsidR="00F75F16" w:rsidRPr="00F75F16">
        <w:rPr>
          <w:rFonts w:eastAsia="Times New Roman" w:cs="Times New Roman"/>
          <w:kern w:val="0"/>
          <w:lang w:eastAsia="pl-PL"/>
        </w:rPr>
        <w:t>) złożyć do depozytu sądowego kwotę potrzebną na pokrycie wynagrodzenia podwykonawcy lub dalszego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w przypadku istnienia zasadniczej wątpliwości zamawiającego co do wysokości należnej zapłaty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lub podmiotu, któremu płatność się należy,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c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podwykonawca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lub dalszy podwykonawca wykaże zasadność takiej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zapłaty.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6. W przypadku dokonania bezpośredniej zapłaty podwykonawcy lub dalszemu podwykonawcy,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o których mowa</w:t>
      </w:r>
      <w:r>
        <w:rPr>
          <w:rFonts w:eastAsia="Times New Roman" w:cs="Times New Roman"/>
          <w:kern w:val="0"/>
          <w:lang w:eastAsia="pl-PL"/>
        </w:rPr>
        <w:t xml:space="preserve"> w pkt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1, zamawiający potrąca kwotę wypłaconego wynagrodzenia z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wynagrodzenia należnego wykonawcy.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>13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Konieczność wielokrotnego dokonywania bezpośredniej zapłaty podwykonawcy lub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których mowa w ust. 1</w:t>
      </w:r>
      <w:r w:rsidR="00CF7699">
        <w:rPr>
          <w:rFonts w:eastAsia="Times New Roman" w:cs="Times New Roman"/>
          <w:kern w:val="0"/>
          <w:lang w:eastAsia="pl-PL"/>
        </w:rPr>
        <w:t>2 pkt. 1</w:t>
      </w:r>
      <w:r w:rsidRPr="00F75F16">
        <w:rPr>
          <w:rFonts w:eastAsia="Times New Roman" w:cs="Times New Roman"/>
          <w:kern w:val="0"/>
          <w:lang w:eastAsia="pl-PL"/>
        </w:rPr>
        <w:t>, lub konieczność dokonania bezpośrednich zapłat na sumę większą niż 5% wartości umowy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 sprawie zamówienia publicznego może stanowić podstawę do odstąpienia od umowy w sprawie zamówienia publicznego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przez </w:t>
      </w:r>
    </w:p>
    <w:p w:rsid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zamawiającego.</w:t>
      </w:r>
    </w:p>
    <w:p w:rsidR="00CF7699" w:rsidRPr="00F75F16" w:rsidRDefault="00CF7699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14. Niezależnie od powyższego i innych warunków opisanych w art.647 Kodeksu Cywilnego umowa Wykonawcy z</w:t>
      </w:r>
      <w:r w:rsidR="005669BA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>podwykonawcami oraz umowa podwykonawcy z dalszym podwykonawca lub między dalszymi podwykonawcami musi zawierać następujące zapisy dotyczące płatności</w:t>
      </w:r>
      <w:r w:rsidR="005669BA">
        <w:rPr>
          <w:rFonts w:eastAsia="Times New Roman" w:cs="Times New Roman"/>
          <w:kern w:val="0"/>
          <w:lang w:eastAsia="pl-PL"/>
        </w:rPr>
        <w:t xml:space="preserve"> „ podwykonawca po każdorazowym wystawieniu faktury na rzecz Wykonawcy dalszego podwykonawcy zawiadomi o tym Zamawiającego, przesyłając mu do wiadomości kopię faktury potwierdzoną za zgodność z oryginałem”</w:t>
      </w:r>
    </w:p>
    <w:p w:rsid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</w:t>
      </w:r>
      <w:r>
        <w:rPr>
          <w:rFonts w:eastAsia="Times New Roman" w:cs="Times New Roman"/>
          <w:kern w:val="0"/>
          <w:lang w:eastAsia="pl-PL"/>
        </w:rPr>
        <w:t>Przekładane Zamawiającemu kopie umów o podwykonawstwo, o których mowa w art.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1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43</w:t>
      </w:r>
      <w:r>
        <w:rPr>
          <w:rFonts w:eastAsia="Times New Roman" w:cs="Times New Roman"/>
          <w:kern w:val="0"/>
          <w:lang w:eastAsia="pl-PL"/>
        </w:rPr>
        <w:t>b ust.5 i 8  oraz w art.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143d </w:t>
      </w:r>
      <w:r>
        <w:rPr>
          <w:rFonts w:eastAsia="Times New Roman" w:cs="Times New Roman"/>
          <w:kern w:val="0"/>
          <w:lang w:eastAsia="pl-PL"/>
        </w:rPr>
        <w:t xml:space="preserve"> ust.1 pkt.1 i3 ustawy PZP mogą być poświadczone za zgodność z oryginałem przez przekładającego.</w:t>
      </w:r>
    </w:p>
    <w:p w:rsidR="005669BA" w:rsidRP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16. W przypadku nieprzedstawienia przez Wykonawcę wszystkich dowodów zapłaty o których mowa w niniejszej umowie wstrzymuje się wypłatę należnego wynagrodzenia za odebrane roboty budowlane w części równej sumie kwot wynikających z nieprzedstawionych dowodów </w:t>
      </w:r>
      <w:proofErr w:type="spellStart"/>
      <w:r>
        <w:rPr>
          <w:rFonts w:eastAsia="Times New Roman" w:cs="Times New Roman"/>
          <w:kern w:val="0"/>
          <w:lang w:eastAsia="pl-PL"/>
        </w:rPr>
        <w:t>zaplaty</w:t>
      </w:r>
      <w:proofErr w:type="spellEnd"/>
      <w:r>
        <w:rPr>
          <w:rFonts w:eastAsia="Times New Roman" w:cs="Times New Roman"/>
          <w:kern w:val="0"/>
          <w:lang w:eastAsia="pl-PL"/>
        </w:rPr>
        <w:t>.</w:t>
      </w:r>
    </w:p>
    <w:p w:rsidR="00671C2A" w:rsidRPr="00F75F16" w:rsidRDefault="00671C2A" w:rsidP="003A024A">
      <w:pPr>
        <w:pStyle w:val="Tekstpodstawowywcity"/>
        <w:rPr>
          <w:rFonts w:cs="Times New Roman"/>
          <w:bCs/>
        </w:rPr>
      </w:pPr>
    </w:p>
    <w:p w:rsidR="00671C2A" w:rsidRPr="00F75F16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4 </w:t>
      </w:r>
      <w:r w:rsidRPr="00F75F16">
        <w:rPr>
          <w:rStyle w:val="Domylnaczcionkaakapitu1"/>
          <w:rFonts w:cs="Times New Roman"/>
          <w:b/>
        </w:rPr>
        <w:t>Termin realizacji zamówienia</w:t>
      </w:r>
    </w:p>
    <w:p w:rsidR="00671C2A" w:rsidRPr="00F10FE8" w:rsidRDefault="00671C2A" w:rsidP="00AA06E0">
      <w:pPr>
        <w:pStyle w:val="Tekstpodstawowy"/>
        <w:numPr>
          <w:ilvl w:val="0"/>
          <w:numId w:val="14"/>
        </w:numPr>
        <w:rPr>
          <w:rFonts w:cs="Times New Roman"/>
        </w:rPr>
      </w:pPr>
      <w:r w:rsidRPr="00F75F16">
        <w:rPr>
          <w:rFonts w:cs="Times New Roman"/>
        </w:rPr>
        <w:t>Wykonaw</w:t>
      </w:r>
      <w:r w:rsidR="00AA06E0">
        <w:rPr>
          <w:rFonts w:cs="Times New Roman"/>
        </w:rPr>
        <w:t xml:space="preserve">ca zobowiązuje się do </w:t>
      </w:r>
      <w:r w:rsidRPr="00F75F16">
        <w:rPr>
          <w:rFonts w:cs="Times New Roman"/>
        </w:rPr>
        <w:t xml:space="preserve"> realiz</w:t>
      </w:r>
      <w:r w:rsidR="003619A9" w:rsidRPr="00F75F16">
        <w:rPr>
          <w:rFonts w:cs="Times New Roman"/>
        </w:rPr>
        <w:t>acji</w:t>
      </w:r>
      <w:r w:rsidRPr="00F75F16">
        <w:rPr>
          <w:rFonts w:cs="Times New Roman"/>
        </w:rPr>
        <w:t xml:space="preserve"> przedmiotu niniejszej umowy, niezwłocznie po podpisaniu niniejszej umowy i przekazaniu przez Zamawiającego placu budowy</w:t>
      </w:r>
      <w:r w:rsidR="00AA06E0">
        <w:rPr>
          <w:rFonts w:cs="Times New Roman"/>
        </w:rPr>
        <w:t xml:space="preserve"> do dnia </w:t>
      </w:r>
      <w:r w:rsidR="008D16AA" w:rsidRPr="008D16AA">
        <w:rPr>
          <w:rFonts w:cs="Times New Roman"/>
          <w:b/>
        </w:rPr>
        <w:t>3</w:t>
      </w:r>
      <w:r w:rsidR="004E7018">
        <w:rPr>
          <w:rFonts w:cs="Times New Roman"/>
          <w:b/>
        </w:rPr>
        <w:t>0</w:t>
      </w:r>
      <w:r w:rsidR="0085155C">
        <w:rPr>
          <w:rFonts w:cs="Times New Roman"/>
          <w:b/>
        </w:rPr>
        <w:t>.0</w:t>
      </w:r>
      <w:r w:rsidR="00A07227">
        <w:rPr>
          <w:rFonts w:cs="Times New Roman"/>
          <w:b/>
        </w:rPr>
        <w:t>6</w:t>
      </w:r>
      <w:r w:rsidR="0085155C">
        <w:rPr>
          <w:rFonts w:cs="Times New Roman"/>
          <w:b/>
        </w:rPr>
        <w:t>.2016</w:t>
      </w:r>
      <w:r w:rsidR="00A6643F">
        <w:rPr>
          <w:rFonts w:cs="Times New Roman"/>
          <w:b/>
        </w:rPr>
        <w:t>r.</w:t>
      </w:r>
    </w:p>
    <w:p w:rsidR="00F10FE8" w:rsidRPr="00AA06E0" w:rsidRDefault="00F10FE8" w:rsidP="00F10FE8">
      <w:pPr>
        <w:pStyle w:val="Tekstpodstawowy"/>
        <w:ind w:left="720"/>
        <w:rPr>
          <w:rFonts w:cs="Times New Roman"/>
        </w:rPr>
      </w:pPr>
    </w:p>
    <w:p w:rsidR="00671C2A" w:rsidRPr="00F75F16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5 </w:t>
      </w:r>
      <w:r w:rsidRPr="00F75F16">
        <w:rPr>
          <w:rStyle w:val="Domylnaczcionkaakapitu1"/>
          <w:rFonts w:cs="Times New Roman"/>
          <w:b/>
        </w:rPr>
        <w:t>Czynności odbiorowe</w:t>
      </w:r>
    </w:p>
    <w:p w:rsidR="00502F7E" w:rsidRDefault="00A07227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1.  </w:t>
      </w:r>
      <w:r w:rsidR="00502F7E">
        <w:rPr>
          <w:rFonts w:cs="Times New Roman"/>
        </w:rPr>
        <w:t xml:space="preserve">Odbiór zleconych i wykonanych prac nastąpi po ich wykonaniu i zgłoszeniu przez  </w:t>
      </w:r>
    </w:p>
    <w:p w:rsidR="00671C2A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 Wykonawcę .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</w:rPr>
        <w:t>2.</w:t>
      </w:r>
      <w:r w:rsidRPr="00502F7E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Z czynności odbiorowych zostanie sporządzony protokół, który zawierać będzie wszystkie </w:t>
      </w:r>
      <w:r>
        <w:rPr>
          <w:rFonts w:cs="Times New Roman"/>
          <w:bCs/>
        </w:rPr>
        <w:t xml:space="preserve">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ustalenia i zalecenia poczynione w trakcie odbioru.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3.  </w:t>
      </w:r>
      <w:r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 </w:t>
      </w:r>
    </w:p>
    <w:p w:rsidR="00502F7E" w:rsidRP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>wykonania, Zamawiający o</w:t>
      </w:r>
      <w:r>
        <w:rPr>
          <w:rFonts w:cs="Times New Roman"/>
          <w:bCs/>
        </w:rPr>
        <w:t>dmówi odbioru z winy Wykonawcy.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4.  </w:t>
      </w:r>
      <w:r w:rsidRPr="004F52D0">
        <w:rPr>
          <w:rFonts w:cs="Times New Roman"/>
          <w:bCs/>
        </w:rPr>
        <w:t>Jeżeli w toku czynności odbiorowych zostaną stwierdzone wady: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c)  </w:t>
      </w:r>
      <w:r w:rsidRPr="004F52D0">
        <w:rPr>
          <w:rFonts w:cs="Times New Roman"/>
          <w:bCs/>
        </w:rPr>
        <w:t xml:space="preserve">Wykonawca nie może odmówić usunięcia wad bez względu na wysokość związanych z </w:t>
      </w:r>
      <w:r>
        <w:rPr>
          <w:rFonts w:cs="Times New Roman"/>
          <w:bCs/>
        </w:rPr>
        <w:t xml:space="preserve"> 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tym kosztów,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d)  </w:t>
      </w:r>
      <w:r w:rsidRPr="004F52D0">
        <w:rPr>
          <w:rFonts w:cs="Times New Roman"/>
          <w:bCs/>
        </w:rPr>
        <w:t xml:space="preserve">Zamawiający może usunąć w zastępstwie Wykonawcy i na jego koszt wady nieusunięte w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wyznaczonym terminie.</w:t>
      </w:r>
    </w:p>
    <w:p w:rsidR="00631418" w:rsidRDefault="00631418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5.  Zaakceptowany i podpisany protokół odbioru robót będzie podstawą do wystawienia faktury  </w:t>
      </w:r>
    </w:p>
    <w:p w:rsidR="00502F7E" w:rsidRPr="006A7376" w:rsidRDefault="00631418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lastRenderedPageBreak/>
        <w:t xml:space="preserve">     przez Wykonawcę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6.  </w:t>
      </w:r>
      <w:r w:rsidR="00671C2A"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="00671C2A"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 xml:space="preserve">jako należyte i zgodne z </w:t>
      </w:r>
      <w:r>
        <w:rPr>
          <w:rFonts w:cs="Times New Roman"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 xml:space="preserve">zapisami umowy, Specyfikacji Istotnych Warunków Zamówienia, dokumentacji technicznej </w:t>
      </w:r>
      <w:r>
        <w:rPr>
          <w:rFonts w:cs="Times New Roman"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>oraz złożonej ofercie</w:t>
      </w:r>
      <w:r w:rsidR="00671C2A" w:rsidRPr="004F52D0">
        <w:rPr>
          <w:rFonts w:cs="Times New Roman"/>
        </w:rPr>
        <w:t xml:space="preserve"> nastąpi wyłącznie poprzez dokonanie odbioru końcowego.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7. </w:t>
      </w:r>
      <w:r w:rsidR="00671C2A" w:rsidRPr="004F52D0">
        <w:rPr>
          <w:rFonts w:cs="Times New Roman"/>
          <w:bCs/>
        </w:rPr>
        <w:t xml:space="preserve">Odbiór robót dokonany zostanie przez komisję wyznaczoną przez Zamawiającego.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Rozpoczęcie czynności odbiorowych nastąpi w terminie 5 dni licząc od daty zgłoszenia przez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Wykonawcę gotowości do odbioru wykonanych prac. Zakończenie czynności odbiorowych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winno nastąpić w ciągu 10 dni od daty ich rozpoczęcia.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8. </w:t>
      </w:r>
      <w:r w:rsidR="00671C2A" w:rsidRPr="004F52D0">
        <w:rPr>
          <w:rFonts w:cs="Times New Roman"/>
          <w:bCs/>
        </w:rPr>
        <w:t xml:space="preserve">Wraz ze zgłoszeniem gotowości do odbioru Wykonawca przedłoży Zamawiającemu wszelkie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dokumenty pozwalające na ocenę prawidłowości wykonania przedmiotu odbioru w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szczególności dokumentację powykonawczą, Dziennik Budowy, świadectwa jakości,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certyfikaty, atesty, aprobaty techniczne, gwarancje udzielone przez dostawców materiałów i </w:t>
      </w:r>
      <w:r>
        <w:rPr>
          <w:rFonts w:cs="Times New Roman"/>
          <w:bCs/>
        </w:rPr>
        <w:t xml:space="preserve"> </w:t>
      </w:r>
    </w:p>
    <w:p w:rsidR="00671C2A" w:rsidRPr="00502F7E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urządzeń.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9. </w:t>
      </w:r>
      <w:r w:rsidR="00671C2A"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wykonania, Zamawiający odmówi odbioru z winy Wykonawcy.</w:t>
      </w:r>
    </w:p>
    <w:p w:rsidR="00671C2A" w:rsidRPr="004F52D0" w:rsidRDefault="00671C2A" w:rsidP="00631418">
      <w:pPr>
        <w:pStyle w:val="Tekstpodstawowywcity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</w:t>
      </w:r>
      <w:r w:rsidR="00EF6C6D"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 do wykonywania samodzielnych funkcji technicznych </w:t>
      </w:r>
      <w:r w:rsidR="00F10FE8">
        <w:rPr>
          <w:rFonts w:cs="Times New Roman"/>
          <w:bCs/>
        </w:rPr>
        <w:t>w budownictwie</w:t>
      </w:r>
      <w:r w:rsidRPr="004F52D0">
        <w:rPr>
          <w:rFonts w:cs="Times New Roman"/>
          <w:bCs/>
        </w:rPr>
        <w:t>, przynależące do właściwej izby samorządu zawodow</w:t>
      </w:r>
      <w:r w:rsidR="00EF6C6D">
        <w:rPr>
          <w:rFonts w:cs="Times New Roman"/>
          <w:bCs/>
        </w:rPr>
        <w:t>ego w osobie ………………………………………….</w:t>
      </w:r>
    </w:p>
    <w:p w:rsidR="00671C2A" w:rsidRPr="004F52D0" w:rsidRDefault="00EF6C6D" w:rsidP="00671C2A">
      <w:pPr>
        <w:pStyle w:val="Tekstpodstawowywcity"/>
        <w:ind w:left="720" w:firstLine="0"/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lastRenderedPageBreak/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Zamawiającemu po dokonaniu odbioru wykonanych robót. </w:t>
      </w:r>
      <w:r w:rsidR="00EF6C6D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B05CCA" w:rsidRDefault="00EF6C6D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</w:t>
      </w:r>
      <w:r w:rsidR="00B05CCA">
        <w:rPr>
          <w:rFonts w:cs="Times New Roman"/>
          <w:color w:val="FF0000"/>
        </w:rPr>
        <w:t xml:space="preserve">  </w:t>
      </w:r>
      <w:r w:rsidR="00B05CCA">
        <w:rPr>
          <w:rFonts w:cs="Times New Roman"/>
          <w:color w:val="000000" w:themeColor="text1"/>
        </w:rPr>
        <w:t xml:space="preserve">5. Należność zostanie uregulowana przelewem na konto Wykonawcy w terminie 21 dni od daty  </w:t>
      </w:r>
    </w:p>
    <w:p w:rsidR="00671C2A" w:rsidRDefault="00B05CCA" w:rsidP="00671C2A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 xml:space="preserve">       dostarczenia Zamawiającemu prawidłowo wystawionej faktury</w:t>
      </w:r>
      <w:r>
        <w:rPr>
          <w:rFonts w:cs="Times New Roman"/>
          <w:color w:val="FF0000"/>
        </w:rPr>
        <w:t xml:space="preserve">.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       </w:t>
      </w:r>
      <w:r w:rsidRPr="00B05CCA">
        <w:rPr>
          <w:rFonts w:cs="Times New Roman"/>
          <w:color w:val="000000" w:themeColor="text1"/>
        </w:rPr>
        <w:t xml:space="preserve">Gmina Rogoźno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ul. Nowa 2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</w:t>
      </w:r>
      <w:r w:rsidRPr="00B05CCA">
        <w:rPr>
          <w:rFonts w:cs="Times New Roman"/>
          <w:color w:val="000000" w:themeColor="text1"/>
        </w:rPr>
        <w:t xml:space="preserve"> 64-610 Rogoźno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NIP 606-00-66-997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6. Cesja wierzytelności wynikająca z niniejszej umowy może zostać dokonana za zgodą  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Zamawiającego.</w:t>
      </w:r>
    </w:p>
    <w:p w:rsidR="00B05CCA" w:rsidRPr="004F52D0" w:rsidRDefault="00B05CC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4A4C9E" w:rsidRDefault="00671C2A" w:rsidP="00AF4D03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AF4D03" w:rsidRPr="00AF4D03" w:rsidRDefault="00AF4D03" w:rsidP="00AF4D03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udziela Zamawiającemu </w:t>
      </w:r>
      <w:r w:rsidR="00B05CCA">
        <w:rPr>
          <w:rFonts w:ascii="Times New Roman" w:hAnsi="Times New Roman"/>
          <w:sz w:val="24"/>
          <w:szCs w:val="24"/>
        </w:rPr>
        <w:t>………..</w:t>
      </w:r>
      <w:r w:rsidRPr="004F52D0"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05CCA">
        <w:rPr>
          <w:rFonts w:ascii="Times New Roman" w:hAnsi="Times New Roman"/>
          <w:sz w:val="24"/>
          <w:szCs w:val="24"/>
        </w:rPr>
        <w:t>………</w:t>
      </w:r>
      <w:r w:rsidRPr="004F52D0">
        <w:rPr>
          <w:rFonts w:ascii="Times New Roman" w:hAnsi="Times New Roman"/>
          <w:sz w:val="24"/>
          <w:szCs w:val="24"/>
        </w:rPr>
        <w:t xml:space="preserve">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="00B05CCA">
        <w:rPr>
          <w:rFonts w:ascii="Times New Roman" w:hAnsi="Times New Roman"/>
          <w:b/>
          <w:sz w:val="24"/>
          <w:szCs w:val="24"/>
        </w:rPr>
        <w:t>10%</w:t>
      </w:r>
      <w:r w:rsidRPr="004F52D0">
        <w:rPr>
          <w:rFonts w:ascii="Times New Roman" w:hAnsi="Times New Roman"/>
          <w:sz w:val="24"/>
          <w:szCs w:val="24"/>
        </w:rPr>
        <w:t xml:space="preserve"> </w:t>
      </w:r>
      <w:r w:rsidR="00B05CCA">
        <w:rPr>
          <w:rFonts w:ascii="Times New Roman" w:hAnsi="Times New Roman"/>
          <w:sz w:val="24"/>
          <w:szCs w:val="24"/>
        </w:rPr>
        <w:t>wartości zamówienia.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="00AF4D03">
        <w:rPr>
          <w:rFonts w:ascii="Times New Roman" w:hAnsi="Times New Roman"/>
          <w:b/>
          <w:sz w:val="24"/>
          <w:szCs w:val="24"/>
        </w:rPr>
        <w:t>10</w:t>
      </w:r>
      <w:r w:rsidR="00B05CCA">
        <w:rPr>
          <w:rFonts w:ascii="Times New Roman" w:hAnsi="Times New Roman"/>
          <w:b/>
          <w:sz w:val="24"/>
          <w:szCs w:val="24"/>
        </w:rPr>
        <w:t>0</w:t>
      </w:r>
      <w:r w:rsidRPr="004F52D0">
        <w:rPr>
          <w:rFonts w:ascii="Times New Roman" w:hAnsi="Times New Roman"/>
          <w:b/>
          <w:sz w:val="24"/>
          <w:szCs w:val="24"/>
        </w:rPr>
        <w:t>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AF4D03">
        <w:rPr>
          <w:rFonts w:ascii="Times New Roman" w:hAnsi="Times New Roman"/>
          <w:sz w:val="24"/>
          <w:szCs w:val="24"/>
        </w:rPr>
        <w:t>sto</w:t>
      </w:r>
      <w:r w:rsidR="00B05CCA">
        <w:rPr>
          <w:rFonts w:ascii="Times New Roman" w:hAnsi="Times New Roman"/>
          <w:sz w:val="24"/>
          <w:szCs w:val="24"/>
        </w:rPr>
        <w:t xml:space="preserve"> </w:t>
      </w:r>
      <w:r w:rsidRPr="004F52D0">
        <w:rPr>
          <w:rFonts w:ascii="Times New Roman" w:hAnsi="Times New Roman"/>
          <w:sz w:val="24"/>
          <w:szCs w:val="24"/>
        </w:rPr>
        <w:t>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F10FE8" w:rsidRPr="004F52D0" w:rsidRDefault="00F10FE8" w:rsidP="00F10FE8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134E2A" w:rsidP="00671C2A">
      <w:pPr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1.</w:t>
      </w:r>
      <w:r w:rsidR="00671C2A" w:rsidRPr="004F52D0">
        <w:rPr>
          <w:rFonts w:cs="Times New Roman"/>
        </w:rPr>
        <w:t xml:space="preserve">Wszelkie zmiany postanowień niniejszej umowy wymagają formy pisemnej pod rygorem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nieważności.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2.</w:t>
      </w:r>
      <w:r w:rsidR="00671C2A" w:rsidRPr="004F52D0">
        <w:rPr>
          <w:rFonts w:cs="Times New Roman"/>
        </w:rPr>
        <w:t xml:space="preserve">Ewentualne kwestie sporne wynikłe w trakcie realizacji niniejszej umowy strony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 xml:space="preserve">rozstrzygać będą polubownie. W przypadku braku porozumienia spory rozstrzygane będą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przez sąd powszechny właściwy miejscowo dla Zamawiającego.</w:t>
      </w:r>
    </w:p>
    <w:p w:rsidR="00A6643F" w:rsidRDefault="00A6643F" w:rsidP="00A6643F">
      <w:pPr>
        <w:pStyle w:val="Tekstpodstawowy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          3.</w:t>
      </w:r>
      <w:r w:rsidR="00671C2A" w:rsidRPr="004F52D0">
        <w:rPr>
          <w:rFonts w:cs="Times New Roman"/>
        </w:rPr>
        <w:t xml:space="preserve">W sprawach nieuregulowanych niniejszą umową stosuje się przepisy Kodeksu Cywilnego, </w:t>
      </w:r>
      <w:r>
        <w:rPr>
          <w:rFonts w:cs="Times New Roman"/>
        </w:rPr>
        <w:t xml:space="preserve">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671C2A" w:rsidRPr="004F52D0">
        <w:rPr>
          <w:rFonts w:cs="Times New Roman"/>
        </w:rPr>
        <w:t>ustawy Prawo zamówień publicznych, ustawy Prawo budowlane.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4.</w:t>
      </w:r>
      <w:r w:rsidR="00671C2A"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="00671C2A"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 xml:space="preserve">po jednym dla </w:t>
      </w:r>
      <w:r>
        <w:rPr>
          <w:rStyle w:val="Domylnaczcionkaakapitu1"/>
          <w:rFonts w:cs="Times New Roman"/>
        </w:rPr>
        <w:t xml:space="preserve"> 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    </w:t>
      </w:r>
      <w:r w:rsidR="004F52D0" w:rsidRPr="004F52D0">
        <w:rPr>
          <w:rStyle w:val="Domylnaczcionkaakapitu1"/>
          <w:rFonts w:cs="Times New Roman"/>
        </w:rPr>
        <w:t>każdej ze stron.</w:t>
      </w:r>
    </w:p>
    <w:p w:rsidR="00671C2A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Pr="004F52D0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8D16A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>
        <w:rPr>
          <w:rStyle w:val="Domylnaczcionkaakapitu1"/>
          <w:rFonts w:cs="Times New Roman"/>
        </w:rPr>
        <w:t xml:space="preserve">                     Wykonawca                                                                          </w:t>
      </w:r>
      <w:r w:rsidR="00671C2A" w:rsidRPr="004F52D0">
        <w:rPr>
          <w:rStyle w:val="Domylnaczcionkaakapitu1"/>
          <w:rFonts w:cs="Times New Roman"/>
        </w:rPr>
        <w:t>Zamawiający: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  <w:t xml:space="preserve">       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 xml:space="preserve">      </w:t>
      </w:r>
      <w:r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ab/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C0" w:rsidRDefault="005A3FC0">
      <w:pPr>
        <w:spacing w:line="240" w:lineRule="auto"/>
      </w:pPr>
      <w:r>
        <w:separator/>
      </w:r>
    </w:p>
  </w:endnote>
  <w:endnote w:type="continuationSeparator" w:id="0">
    <w:p w:rsidR="005A3FC0" w:rsidRDefault="005A3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783" w:rsidRDefault="006C1783">
    <w:pPr>
      <w:pStyle w:val="Stopka"/>
      <w:jc w:val="center"/>
      <w:rPr>
        <w:sz w:val="20"/>
        <w:szCs w:val="20"/>
      </w:rPr>
    </w:pPr>
  </w:p>
  <w:p w:rsidR="006C1783" w:rsidRDefault="006C1783">
    <w:pPr>
      <w:pStyle w:val="Stopka"/>
      <w:jc w:val="center"/>
      <w:rPr>
        <w:sz w:val="20"/>
        <w:szCs w:val="20"/>
      </w:rPr>
    </w:pPr>
  </w:p>
  <w:p w:rsidR="006C1783" w:rsidRDefault="006C17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C0" w:rsidRDefault="005A3FC0">
      <w:pPr>
        <w:spacing w:line="240" w:lineRule="auto"/>
      </w:pPr>
      <w:r>
        <w:separator/>
      </w:r>
    </w:p>
  </w:footnote>
  <w:footnote w:type="continuationSeparator" w:id="0">
    <w:p w:rsidR="005A3FC0" w:rsidRDefault="005A3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783" w:rsidRDefault="006C1783" w:rsidP="007D62F7">
    <w:pPr>
      <w:pStyle w:val="Nagwek"/>
      <w:tabs>
        <w:tab w:val="center" w:pos="4818"/>
        <w:tab w:val="right" w:pos="963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637D10"/>
    <w:multiLevelType w:val="multilevel"/>
    <w:tmpl w:val="53EE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715341E0"/>
    <w:multiLevelType w:val="multilevel"/>
    <w:tmpl w:val="FB22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5A03BE"/>
    <w:multiLevelType w:val="multilevel"/>
    <w:tmpl w:val="60C2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9"/>
  </w:num>
  <w:num w:numId="5">
    <w:abstractNumId w:val="16"/>
  </w:num>
  <w:num w:numId="6">
    <w:abstractNumId w:val="27"/>
  </w:num>
  <w:num w:numId="7">
    <w:abstractNumId w:val="26"/>
  </w:num>
  <w:num w:numId="8">
    <w:abstractNumId w:val="31"/>
  </w:num>
  <w:num w:numId="9">
    <w:abstractNumId w:val="15"/>
  </w:num>
  <w:num w:numId="10">
    <w:abstractNumId w:val="21"/>
  </w:num>
  <w:num w:numId="11">
    <w:abstractNumId w:val="24"/>
  </w:num>
  <w:num w:numId="12">
    <w:abstractNumId w:val="22"/>
  </w:num>
  <w:num w:numId="13">
    <w:abstractNumId w:val="13"/>
  </w:num>
  <w:num w:numId="14">
    <w:abstractNumId w:val="7"/>
  </w:num>
  <w:num w:numId="15">
    <w:abstractNumId w:val="4"/>
  </w:num>
  <w:num w:numId="16">
    <w:abstractNumId w:val="25"/>
  </w:num>
  <w:num w:numId="17">
    <w:abstractNumId w:val="17"/>
  </w:num>
  <w:num w:numId="18">
    <w:abstractNumId w:val="3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2"/>
  </w:num>
  <w:num w:numId="46">
    <w:abstractNumId w:val="29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163F3"/>
    <w:rsid w:val="000220EE"/>
    <w:rsid w:val="000856B7"/>
    <w:rsid w:val="000A291E"/>
    <w:rsid w:val="000B477F"/>
    <w:rsid w:val="000E2C79"/>
    <w:rsid w:val="00105294"/>
    <w:rsid w:val="0011393A"/>
    <w:rsid w:val="00134E2A"/>
    <w:rsid w:val="00155FD7"/>
    <w:rsid w:val="00162212"/>
    <w:rsid w:val="001A075B"/>
    <w:rsid w:val="001B5A51"/>
    <w:rsid w:val="001D370C"/>
    <w:rsid w:val="001F0DC0"/>
    <w:rsid w:val="0021476B"/>
    <w:rsid w:val="0028387A"/>
    <w:rsid w:val="002D231E"/>
    <w:rsid w:val="002D460E"/>
    <w:rsid w:val="002F7AA5"/>
    <w:rsid w:val="0036146D"/>
    <w:rsid w:val="003619A9"/>
    <w:rsid w:val="003A024A"/>
    <w:rsid w:val="003A0A8C"/>
    <w:rsid w:val="003B4B41"/>
    <w:rsid w:val="003D1DB2"/>
    <w:rsid w:val="003F2240"/>
    <w:rsid w:val="00407AAA"/>
    <w:rsid w:val="00416051"/>
    <w:rsid w:val="00431960"/>
    <w:rsid w:val="00441A47"/>
    <w:rsid w:val="00446D37"/>
    <w:rsid w:val="004541F3"/>
    <w:rsid w:val="004560D8"/>
    <w:rsid w:val="00482A04"/>
    <w:rsid w:val="00495133"/>
    <w:rsid w:val="004A4C9E"/>
    <w:rsid w:val="004C14CA"/>
    <w:rsid w:val="004D49FF"/>
    <w:rsid w:val="004E7018"/>
    <w:rsid w:val="004F52D0"/>
    <w:rsid w:val="00502F7E"/>
    <w:rsid w:val="00524C9C"/>
    <w:rsid w:val="005669BA"/>
    <w:rsid w:val="00584D43"/>
    <w:rsid w:val="0058648F"/>
    <w:rsid w:val="005A1E29"/>
    <w:rsid w:val="005A3FC0"/>
    <w:rsid w:val="005F461C"/>
    <w:rsid w:val="00600630"/>
    <w:rsid w:val="00610C21"/>
    <w:rsid w:val="00625FF5"/>
    <w:rsid w:val="00631418"/>
    <w:rsid w:val="00654713"/>
    <w:rsid w:val="006641E2"/>
    <w:rsid w:val="00671C2A"/>
    <w:rsid w:val="00683130"/>
    <w:rsid w:val="006A2052"/>
    <w:rsid w:val="006A7376"/>
    <w:rsid w:val="006C1783"/>
    <w:rsid w:val="006E5792"/>
    <w:rsid w:val="00751FEB"/>
    <w:rsid w:val="00772CB5"/>
    <w:rsid w:val="00773C41"/>
    <w:rsid w:val="00774A56"/>
    <w:rsid w:val="0077578E"/>
    <w:rsid w:val="0079605E"/>
    <w:rsid w:val="007A2773"/>
    <w:rsid w:val="007D62F7"/>
    <w:rsid w:val="007F38E1"/>
    <w:rsid w:val="007F63DC"/>
    <w:rsid w:val="0085155C"/>
    <w:rsid w:val="008520F1"/>
    <w:rsid w:val="00860CBC"/>
    <w:rsid w:val="008814A9"/>
    <w:rsid w:val="008D16AA"/>
    <w:rsid w:val="008F2876"/>
    <w:rsid w:val="00953BC1"/>
    <w:rsid w:val="009552C6"/>
    <w:rsid w:val="0098427E"/>
    <w:rsid w:val="009B636D"/>
    <w:rsid w:val="009E54A3"/>
    <w:rsid w:val="009F340F"/>
    <w:rsid w:val="00A07227"/>
    <w:rsid w:val="00A225F1"/>
    <w:rsid w:val="00A6643F"/>
    <w:rsid w:val="00A8290B"/>
    <w:rsid w:val="00AA06E0"/>
    <w:rsid w:val="00AA16AD"/>
    <w:rsid w:val="00AC17BD"/>
    <w:rsid w:val="00AC642F"/>
    <w:rsid w:val="00AD7DEE"/>
    <w:rsid w:val="00AF34DB"/>
    <w:rsid w:val="00AF4D03"/>
    <w:rsid w:val="00B05CCA"/>
    <w:rsid w:val="00B16B6B"/>
    <w:rsid w:val="00B42372"/>
    <w:rsid w:val="00BB660B"/>
    <w:rsid w:val="00BF2B48"/>
    <w:rsid w:val="00C23299"/>
    <w:rsid w:val="00C86001"/>
    <w:rsid w:val="00C91B1F"/>
    <w:rsid w:val="00C95B6A"/>
    <w:rsid w:val="00CA57C6"/>
    <w:rsid w:val="00CB1284"/>
    <w:rsid w:val="00CF7699"/>
    <w:rsid w:val="00D12F0D"/>
    <w:rsid w:val="00D403CE"/>
    <w:rsid w:val="00D44CA3"/>
    <w:rsid w:val="00D44D00"/>
    <w:rsid w:val="00D87B67"/>
    <w:rsid w:val="00DB1458"/>
    <w:rsid w:val="00DC7317"/>
    <w:rsid w:val="00E32A31"/>
    <w:rsid w:val="00E97250"/>
    <w:rsid w:val="00EA47DE"/>
    <w:rsid w:val="00ED5487"/>
    <w:rsid w:val="00EE6677"/>
    <w:rsid w:val="00EF6C6D"/>
    <w:rsid w:val="00F00267"/>
    <w:rsid w:val="00F02137"/>
    <w:rsid w:val="00F10FE8"/>
    <w:rsid w:val="00F563B6"/>
    <w:rsid w:val="00F72078"/>
    <w:rsid w:val="00F7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4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5951</Words>
  <Characters>35707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6</cp:revision>
  <cp:lastPrinted>2015-12-29T11:53:00Z</cp:lastPrinted>
  <dcterms:created xsi:type="dcterms:W3CDTF">2016-03-31T12:34:00Z</dcterms:created>
  <dcterms:modified xsi:type="dcterms:W3CDTF">2016-04-14T09:00:00Z</dcterms:modified>
</cp:coreProperties>
</file>