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87" w:rsidRDefault="004A46F5" w:rsidP="004A46F5">
      <w:pPr>
        <w:jc w:val="center"/>
      </w:pPr>
      <w:r>
        <w:t>Uzasadnienie</w:t>
      </w:r>
      <w:r>
        <w:br/>
        <w:t>do Uchwały Nr XXXV/   /2017</w:t>
      </w:r>
      <w:r>
        <w:br/>
        <w:t>Rady Miejskiej w Rogoźnie</w:t>
      </w:r>
      <w:r>
        <w:br/>
        <w:t>z dnia 25 stycznia 2017 roku</w:t>
      </w:r>
    </w:p>
    <w:p w:rsidR="004A46F5" w:rsidRDefault="004A46F5">
      <w:r>
        <w:t>w sprawie zmian w budżecie gminy na 2017 rok</w:t>
      </w:r>
    </w:p>
    <w:p w:rsidR="00135D9B" w:rsidRPr="00196E3A" w:rsidRDefault="00135D9B">
      <w:pPr>
        <w:rPr>
          <w:b/>
        </w:rPr>
      </w:pPr>
      <w:r w:rsidRPr="00196E3A">
        <w:rPr>
          <w:b/>
        </w:rPr>
        <w:t>DOCHODY</w:t>
      </w:r>
    </w:p>
    <w:p w:rsidR="00135D9B" w:rsidRDefault="00135D9B" w:rsidP="00135D9B">
      <w:pPr>
        <w:pStyle w:val="Akapitzlist"/>
        <w:numPr>
          <w:ilvl w:val="0"/>
          <w:numId w:val="1"/>
        </w:numPr>
      </w:pPr>
      <w:r>
        <w:t xml:space="preserve">W dziale 852 – Pomoc społeczna dokonano przeniesienia dochodów  między paragrafami </w:t>
      </w:r>
      <w:r>
        <w:br/>
        <w:t xml:space="preserve">w ramach rozdziałów na kwotę +/-  750 zł z tytułu zwrotu nienależnie pobranych świadczeń </w:t>
      </w:r>
      <w:r>
        <w:br/>
        <w:t xml:space="preserve">pieniężnych, finansowanych z dotacji celowej budżetu państwa </w:t>
      </w:r>
      <w:r w:rsidR="00977AB1">
        <w:t xml:space="preserve"> w związku ze zmianą</w:t>
      </w:r>
      <w:r>
        <w:t xml:space="preserve"> klasyfikacji budżetowej.</w:t>
      </w:r>
    </w:p>
    <w:p w:rsidR="00135D9B" w:rsidRDefault="00135D9B" w:rsidP="00135D9B">
      <w:pPr>
        <w:pStyle w:val="Akapitzlist"/>
        <w:numPr>
          <w:ilvl w:val="0"/>
          <w:numId w:val="1"/>
        </w:numPr>
      </w:pPr>
      <w:r>
        <w:t xml:space="preserve">W dziale 853 – Pozostałe zadania w zakresie polityki społecznej </w:t>
      </w:r>
      <w:r w:rsidRPr="00196E3A">
        <w:rPr>
          <w:b/>
        </w:rPr>
        <w:t xml:space="preserve">zwiększa się dochody </w:t>
      </w:r>
      <w:r w:rsidRPr="00196E3A">
        <w:rPr>
          <w:b/>
        </w:rPr>
        <w:br/>
        <w:t xml:space="preserve">o kwotę </w:t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  <w:t>197.193,69 zł</w:t>
      </w:r>
      <w:r w:rsidRPr="00196E3A">
        <w:rPr>
          <w:b/>
        </w:rPr>
        <w:br/>
      </w:r>
      <w:r w:rsidRPr="00135D9B">
        <w:t xml:space="preserve">z tytułu </w:t>
      </w:r>
      <w:r>
        <w:t>dotacji celowej w ramach programów finansowanych z udziałem środków europejskich oraz środków, o których mowa w art. 5 ust.3  pkt 5</w:t>
      </w:r>
      <w:r w:rsidR="00196E3A">
        <w:t xml:space="preserve"> lit. a i b ustawy przeznaczonej na realizacje projektu pn. „ Poprawa dostępu do usług społecznych </w:t>
      </w:r>
      <w:r w:rsidR="00196E3A">
        <w:br/>
        <w:t>w powiecie obornickim”. Gmina Rogoźno jest partnerem  Powiatu obornickiego.</w:t>
      </w:r>
    </w:p>
    <w:p w:rsidR="00196E3A" w:rsidRDefault="00196E3A" w:rsidP="00135D9B">
      <w:pPr>
        <w:pStyle w:val="Akapitzlist"/>
        <w:numPr>
          <w:ilvl w:val="0"/>
          <w:numId w:val="1"/>
        </w:numPr>
      </w:pPr>
      <w:r>
        <w:t>W dziale 855 – Rodzina zwiększa się dochody o kwotę</w:t>
      </w:r>
      <w:r>
        <w:tab/>
      </w:r>
      <w:r>
        <w:tab/>
      </w:r>
      <w:r>
        <w:tab/>
      </w:r>
      <w:r>
        <w:tab/>
        <w:t xml:space="preserve">  </w:t>
      </w:r>
      <w:r w:rsidRPr="00196E3A">
        <w:rPr>
          <w:b/>
        </w:rPr>
        <w:t>11.000,00 zł</w:t>
      </w:r>
      <w:r>
        <w:rPr>
          <w:b/>
        </w:rPr>
        <w:br/>
      </w:r>
      <w:r w:rsidRPr="00196E3A">
        <w:t>z tytułu zwrotu nienależnie pobranych świadczeń wychowawczych</w:t>
      </w:r>
      <w:r>
        <w:t xml:space="preserve"> 500+ </w:t>
      </w:r>
      <w:r>
        <w:br/>
        <w:t>wraz z odsetkami oraz dokonano przeniesienia zaplanowanych zwrotów świadczeń rodzinnych  z lat poprzednich mi</w:t>
      </w:r>
      <w:r w:rsidR="00977AB1">
        <w:t>ę</w:t>
      </w:r>
      <w:r>
        <w:t>dzy paragrafami w ramach rozdziału na kwotę +/- 9.000 zł.</w:t>
      </w:r>
    </w:p>
    <w:p w:rsidR="00196E3A" w:rsidRDefault="00196E3A" w:rsidP="00196E3A">
      <w:pPr>
        <w:ind w:left="360"/>
        <w:rPr>
          <w:b/>
        </w:rPr>
      </w:pPr>
      <w:r w:rsidRPr="00196E3A">
        <w:rPr>
          <w:b/>
        </w:rPr>
        <w:t xml:space="preserve">Ogółem dochody zwiększono o kwotę </w:t>
      </w:r>
      <w:r w:rsidRPr="00196E3A">
        <w:rPr>
          <w:b/>
        </w:rPr>
        <w:tab/>
        <w:t>208.193,69 zł.</w:t>
      </w:r>
    </w:p>
    <w:p w:rsidR="00196E3A" w:rsidRDefault="00196E3A" w:rsidP="00196E3A">
      <w:pPr>
        <w:ind w:left="360"/>
        <w:rPr>
          <w:b/>
        </w:rPr>
      </w:pPr>
      <w:r>
        <w:rPr>
          <w:b/>
        </w:rPr>
        <w:t>WYDATKI</w:t>
      </w:r>
    </w:p>
    <w:p w:rsidR="00196E3A" w:rsidRDefault="00196E3A" w:rsidP="00196E3A">
      <w:pPr>
        <w:pStyle w:val="Akapitzlist"/>
        <w:numPr>
          <w:ilvl w:val="0"/>
          <w:numId w:val="2"/>
        </w:numPr>
      </w:pPr>
      <w:r>
        <w:t xml:space="preserve">W dziale 600 – Transport i łączność </w:t>
      </w:r>
      <w:r>
        <w:rPr>
          <w:b/>
        </w:rPr>
        <w:t>zmniejsz</w:t>
      </w:r>
      <w:r w:rsidR="00977AB1">
        <w:rPr>
          <w:b/>
        </w:rPr>
        <w:t>a</w:t>
      </w:r>
      <w:r>
        <w:rPr>
          <w:b/>
        </w:rPr>
        <w:t xml:space="preserve"> się wydatki o kwotę </w:t>
      </w:r>
      <w:r>
        <w:rPr>
          <w:b/>
        </w:rPr>
        <w:tab/>
        <w:t xml:space="preserve">           2.324.177,92 zł</w:t>
      </w:r>
      <w:r>
        <w:rPr>
          <w:b/>
        </w:rPr>
        <w:br/>
      </w:r>
      <w:r w:rsidRPr="00314DA6">
        <w:t xml:space="preserve">w związku </w:t>
      </w:r>
      <w:r w:rsidR="00314DA6" w:rsidRPr="00314DA6">
        <w:t xml:space="preserve">z rezygnacją realizacji w br. zadania majątkowego pn. </w:t>
      </w:r>
      <w:r w:rsidR="00314DA6" w:rsidRPr="00314DA6">
        <w:br/>
        <w:t xml:space="preserve">„Budowa ulicy Seminarialnej i Długiej w Rogoźnie – etap IV” </w:t>
      </w:r>
      <w:r w:rsidR="00314DA6">
        <w:t>.</w:t>
      </w:r>
    </w:p>
    <w:p w:rsidR="00314DA6" w:rsidRDefault="00314DA6" w:rsidP="00196E3A">
      <w:pPr>
        <w:pStyle w:val="Akapitzlist"/>
        <w:numPr>
          <w:ilvl w:val="0"/>
          <w:numId w:val="2"/>
        </w:numPr>
      </w:pPr>
      <w:r>
        <w:t xml:space="preserve">W dziale 700 – Gospodarka mieszkaniowa dokonano przeniesienia wydatków </w:t>
      </w:r>
      <w:r>
        <w:br/>
        <w:t>między wydatkami bieżącymi, a majątkowymi na kwotę +/- 54.000 zł.</w:t>
      </w:r>
    </w:p>
    <w:p w:rsidR="00314DA6" w:rsidRDefault="00314DA6" w:rsidP="00314DA6">
      <w:pPr>
        <w:pStyle w:val="Akapitzlist"/>
        <w:numPr>
          <w:ilvl w:val="0"/>
          <w:numId w:val="2"/>
        </w:numPr>
      </w:pPr>
      <w:r>
        <w:t xml:space="preserve">W dziale 852 – Pomoc społeczna dokonano przeniesienia </w:t>
      </w:r>
      <w:r>
        <w:t>wydatków</w:t>
      </w:r>
      <w:r>
        <w:t xml:space="preserve"> między paragrafami </w:t>
      </w:r>
      <w:r>
        <w:br/>
        <w:t xml:space="preserve">w ramach rozdziałów na kwotę +/-  750 zł z tytułu zwrotu nienależnie pobranych świadczeń </w:t>
      </w:r>
      <w:r>
        <w:br/>
        <w:t>pieniężnych</w:t>
      </w:r>
      <w:r>
        <w:t xml:space="preserve"> przez beneficjentów opieki społecznej w latach poprzednich, a s</w:t>
      </w:r>
      <w:r>
        <w:t xml:space="preserve">finansowanych </w:t>
      </w:r>
      <w:r>
        <w:br/>
      </w:r>
      <w:r>
        <w:t>z dotacji celowej budżetu państwa  w związku ze zmiana klasyfikacji budżetowej.</w:t>
      </w:r>
    </w:p>
    <w:p w:rsidR="00314DA6" w:rsidRDefault="00314DA6" w:rsidP="00314DA6">
      <w:pPr>
        <w:pStyle w:val="Akapitzlist"/>
        <w:numPr>
          <w:ilvl w:val="0"/>
          <w:numId w:val="2"/>
        </w:numPr>
      </w:pPr>
      <w:r>
        <w:t xml:space="preserve">W dziale 853 – Pozostałe zadania w zakresie polityki społecznej </w:t>
      </w:r>
      <w:r w:rsidRPr="00196E3A">
        <w:rPr>
          <w:b/>
        </w:rPr>
        <w:t xml:space="preserve">zwiększa się </w:t>
      </w:r>
      <w:r>
        <w:rPr>
          <w:b/>
        </w:rPr>
        <w:t>wydatki</w:t>
      </w:r>
      <w:r w:rsidRPr="00196E3A">
        <w:rPr>
          <w:b/>
        </w:rPr>
        <w:br/>
        <w:t xml:space="preserve">o kwotę </w:t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</w:r>
      <w:r w:rsidRPr="00196E3A">
        <w:rPr>
          <w:b/>
        </w:rPr>
        <w:tab/>
        <w:t>197.193,69 zł</w:t>
      </w:r>
      <w:r w:rsidRPr="00196E3A">
        <w:rPr>
          <w:b/>
        </w:rPr>
        <w:br/>
      </w:r>
      <w:r w:rsidRPr="00135D9B">
        <w:t xml:space="preserve">z tytułu </w:t>
      </w:r>
      <w:r>
        <w:t>realizacj</w:t>
      </w:r>
      <w:r>
        <w:t>i</w:t>
      </w:r>
      <w:r>
        <w:t xml:space="preserve"> projektu pn. „ Poprawa dostępu do usług społecznych </w:t>
      </w:r>
      <w:r>
        <w:br/>
        <w:t>w powiecie obornickim”. Gmina Rogoźno jest partnerem  Powiatu obornickiego.</w:t>
      </w:r>
    </w:p>
    <w:p w:rsidR="00314DA6" w:rsidRDefault="00314DA6" w:rsidP="00314DA6">
      <w:pPr>
        <w:pStyle w:val="Akapitzlist"/>
        <w:numPr>
          <w:ilvl w:val="0"/>
          <w:numId w:val="2"/>
        </w:numPr>
      </w:pPr>
      <w:r>
        <w:t xml:space="preserve">W dziale 855 – Rodzina zwiększa się </w:t>
      </w:r>
      <w:r>
        <w:t>wydatki</w:t>
      </w:r>
      <w:r>
        <w:t xml:space="preserve"> o kwotę</w:t>
      </w:r>
      <w:r>
        <w:tab/>
      </w:r>
      <w:r>
        <w:tab/>
      </w:r>
      <w:r>
        <w:tab/>
      </w:r>
      <w:r>
        <w:tab/>
        <w:t xml:space="preserve">  </w:t>
      </w:r>
      <w:r w:rsidRPr="00196E3A">
        <w:rPr>
          <w:b/>
        </w:rPr>
        <w:t>11.000,00 zł</w:t>
      </w:r>
      <w:r>
        <w:rPr>
          <w:b/>
        </w:rPr>
        <w:br/>
      </w:r>
      <w:r w:rsidRPr="00196E3A">
        <w:t>z tytułu zwrotu nienależnie pobranych świadczeń wychowawczych</w:t>
      </w:r>
      <w:r>
        <w:t xml:space="preserve"> 500+ </w:t>
      </w:r>
      <w:r>
        <w:br/>
        <w:t xml:space="preserve">wraz z odsetkami oraz dokonano przeniesienia zaplanowanych zwrotów świadczeń rodzinnych </w:t>
      </w:r>
      <w:r w:rsidR="00DF2C9F">
        <w:t xml:space="preserve"> z lat poprzednich mię</w:t>
      </w:r>
      <w:bookmarkStart w:id="0" w:name="_GoBack"/>
      <w:bookmarkEnd w:id="0"/>
      <w:r>
        <w:t>dzy paragrafami w ramach rozdziału na kwotę +/- 9.000 zł.</w:t>
      </w:r>
    </w:p>
    <w:p w:rsidR="00314DA6" w:rsidRDefault="00314DA6" w:rsidP="00196E3A">
      <w:pPr>
        <w:pStyle w:val="Akapitzlist"/>
        <w:numPr>
          <w:ilvl w:val="0"/>
          <w:numId w:val="2"/>
        </w:numPr>
      </w:pPr>
      <w:r>
        <w:t xml:space="preserve">W dziale 921 – Kultura i ochrona dziedzictwa narodowego </w:t>
      </w:r>
      <w:r>
        <w:rPr>
          <w:b/>
        </w:rPr>
        <w:t xml:space="preserve">zwiększa się wydatki </w:t>
      </w:r>
      <w:r>
        <w:rPr>
          <w:b/>
        </w:rPr>
        <w:br/>
        <w:t xml:space="preserve">o kwotę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2.324.177,92 zł</w:t>
      </w:r>
      <w:r>
        <w:rPr>
          <w:b/>
        </w:rPr>
        <w:br/>
      </w:r>
      <w:r w:rsidR="00A504A0">
        <w:t>w związku z planowan</w:t>
      </w:r>
      <w:r w:rsidR="004C7EF5">
        <w:t>ą</w:t>
      </w:r>
      <w:r w:rsidR="00A504A0">
        <w:t xml:space="preserve"> realizacją zadania pn. „Modernizacja oraz wyposażenie Muzeum Regionalnego im. Wojciechy Dutkiewicz w Rogoźnie wraz z zagospodarowaniem otoczenia </w:t>
      </w:r>
      <w:r w:rsidR="00A504A0">
        <w:lastRenderedPageBreak/>
        <w:t>Placu Karola Marcinkowskiego</w:t>
      </w:r>
      <w:r w:rsidR="004C7EF5">
        <w:t xml:space="preserve"> przy dofinansowaniu w wysokości do 85% kosztów kwalifikowalnych ze środków UE w ramach WRPO.</w:t>
      </w:r>
    </w:p>
    <w:p w:rsidR="004C7EF5" w:rsidRDefault="004C7EF5" w:rsidP="004C7EF5">
      <w:pPr>
        <w:ind w:left="360"/>
        <w:rPr>
          <w:b/>
        </w:rPr>
      </w:pPr>
      <w:r w:rsidRPr="004C7EF5">
        <w:rPr>
          <w:b/>
        </w:rPr>
        <w:t xml:space="preserve">Ogółem wydatki zwiększono o kwotę </w:t>
      </w:r>
      <w:r w:rsidRPr="004C7EF5">
        <w:rPr>
          <w:b/>
        </w:rPr>
        <w:tab/>
        <w:t>208.193,69 zł</w:t>
      </w:r>
    </w:p>
    <w:p w:rsidR="004C7EF5" w:rsidRDefault="004C7EF5" w:rsidP="004C7EF5">
      <w:pPr>
        <w:ind w:left="360"/>
        <w:rPr>
          <w:b/>
        </w:rPr>
      </w:pPr>
      <w:r>
        <w:rPr>
          <w:b/>
        </w:rPr>
        <w:t>Dokonano zmian w załączniku:</w:t>
      </w:r>
    </w:p>
    <w:p w:rsidR="004C7EF5" w:rsidRPr="004C7EF5" w:rsidRDefault="004C7EF5" w:rsidP="004C7EF5">
      <w:pPr>
        <w:ind w:left="360"/>
      </w:pPr>
      <w:r>
        <w:rPr>
          <w:b/>
        </w:rPr>
        <w:t xml:space="preserve"> Nr 3 „</w:t>
      </w:r>
      <w:r w:rsidRPr="00676D79">
        <w:rPr>
          <w:b/>
        </w:rPr>
        <w:t>Wykaz wydatków majątkowych gminy ujętych w planie budżetu na rok</w:t>
      </w:r>
      <w:r>
        <w:rPr>
          <w:b/>
        </w:rPr>
        <w:t xml:space="preserve"> 2017” </w:t>
      </w:r>
      <w:r>
        <w:t xml:space="preserve">zwiększono  o kwotę 54.000 zł oraz dokonano przeniesienia wydatków </w:t>
      </w:r>
      <w:r w:rsidR="00900852">
        <w:t>mię</w:t>
      </w:r>
      <w:r>
        <w:t>dzy działami</w:t>
      </w:r>
      <w:r w:rsidR="00900852">
        <w:t xml:space="preserve"> </w:t>
      </w:r>
      <w:r>
        <w:t xml:space="preserve">- zadaniami. Zmiana dotyczy poz. 2; 11 i 12 </w:t>
      </w:r>
      <w:r w:rsidR="00900852">
        <w:t>niniejszego załącznika.</w:t>
      </w:r>
    </w:p>
    <w:sectPr w:rsidR="004C7EF5" w:rsidRPr="004C7EF5" w:rsidSect="00E02E57"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8280C"/>
    <w:multiLevelType w:val="hybridMultilevel"/>
    <w:tmpl w:val="3976C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41367"/>
    <w:multiLevelType w:val="hybridMultilevel"/>
    <w:tmpl w:val="17BAC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F5"/>
    <w:rsid w:val="00135D9B"/>
    <w:rsid w:val="00196E3A"/>
    <w:rsid w:val="00314DA6"/>
    <w:rsid w:val="004A46F5"/>
    <w:rsid w:val="004C7EF5"/>
    <w:rsid w:val="00900852"/>
    <w:rsid w:val="00977AB1"/>
    <w:rsid w:val="00A504A0"/>
    <w:rsid w:val="00DF2C9F"/>
    <w:rsid w:val="00E02E57"/>
    <w:rsid w:val="00EA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6</cp:revision>
  <cp:lastPrinted>2017-01-18T13:11:00Z</cp:lastPrinted>
  <dcterms:created xsi:type="dcterms:W3CDTF">2017-01-18T12:33:00Z</dcterms:created>
  <dcterms:modified xsi:type="dcterms:W3CDTF">2017-01-18T13:15:00Z</dcterms:modified>
</cp:coreProperties>
</file>