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838" w:rsidRPr="00EC4838" w:rsidRDefault="00EC4838" w:rsidP="00EC4838">
      <w:pPr>
        <w:pStyle w:val="Bezodstpw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C4838">
        <w:rPr>
          <w:b/>
          <w:color w:val="FF0000"/>
          <w:sz w:val="28"/>
          <w:szCs w:val="28"/>
        </w:rPr>
        <w:t>Projekt z dnia 10-07-2017r.</w:t>
      </w:r>
    </w:p>
    <w:p w:rsidR="00EC4838" w:rsidRPr="00EC4838" w:rsidRDefault="00EC4838" w:rsidP="00EC4838">
      <w:pPr>
        <w:pStyle w:val="Bezodstpw"/>
        <w:jc w:val="center"/>
        <w:rPr>
          <w:b/>
          <w:color w:val="FF0000"/>
          <w:sz w:val="28"/>
          <w:szCs w:val="28"/>
        </w:rPr>
      </w:pPr>
    </w:p>
    <w:p w:rsidR="00EC4838" w:rsidRPr="00D80FE1" w:rsidRDefault="00EC4838" w:rsidP="00EC4838">
      <w:pPr>
        <w:pStyle w:val="Bezodstpw"/>
        <w:jc w:val="center"/>
        <w:rPr>
          <w:b/>
          <w:sz w:val="28"/>
          <w:szCs w:val="28"/>
        </w:rPr>
      </w:pPr>
      <w:r w:rsidRPr="00D80FE1">
        <w:rPr>
          <w:b/>
          <w:sz w:val="28"/>
          <w:szCs w:val="28"/>
        </w:rPr>
        <w:t xml:space="preserve">Uchwała Nr </w:t>
      </w:r>
      <w:r w:rsidRPr="00455FA3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LIII/    /2017</w:t>
      </w:r>
    </w:p>
    <w:p w:rsidR="00EC4838" w:rsidRDefault="00EC4838" w:rsidP="00EC4838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EC4838" w:rsidRPr="006E4F53" w:rsidRDefault="00EC4838" w:rsidP="00EC4838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… lipca 2017 roku</w:t>
      </w:r>
    </w:p>
    <w:p w:rsidR="00EC4838" w:rsidRPr="003E0737" w:rsidRDefault="00EC4838" w:rsidP="00EC4838">
      <w:pPr>
        <w:pStyle w:val="Normalny1"/>
      </w:pPr>
    </w:p>
    <w:p w:rsidR="00EC4838" w:rsidRPr="003E0737" w:rsidRDefault="00EC4838" w:rsidP="00EC4838">
      <w:pPr>
        <w:pStyle w:val="Normalny1"/>
      </w:pPr>
      <w:r w:rsidRPr="003E0737">
        <w:rPr>
          <w:b/>
          <w:sz w:val="26"/>
          <w:szCs w:val="26"/>
        </w:rPr>
        <w:t>w sprawie zmian w  Wieloletniej Prognoz</w:t>
      </w:r>
      <w:r>
        <w:rPr>
          <w:b/>
          <w:sz w:val="26"/>
          <w:szCs w:val="26"/>
        </w:rPr>
        <w:t>ie</w:t>
      </w:r>
      <w:r w:rsidRPr="003E0737">
        <w:rPr>
          <w:b/>
          <w:sz w:val="26"/>
          <w:szCs w:val="26"/>
        </w:rPr>
        <w:t xml:space="preserve"> Finansowej</w:t>
      </w:r>
      <w:r>
        <w:rPr>
          <w:b/>
          <w:sz w:val="26"/>
          <w:szCs w:val="26"/>
        </w:rPr>
        <w:t xml:space="preserve"> Gminy Rogoźno na lata 2017-2028</w:t>
      </w:r>
    </w:p>
    <w:p w:rsidR="00EC4838" w:rsidRDefault="00EC4838" w:rsidP="00EC4838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 xml:space="preserve">. Dz.U. z 2016r.,poz. 446 z </w:t>
      </w:r>
      <w:proofErr w:type="spellStart"/>
      <w:r>
        <w:t>późn</w:t>
      </w:r>
      <w:proofErr w:type="spellEnd"/>
      <w:r>
        <w:t xml:space="preserve">. zm.), art.226, 227, 228, 230 ust.6 ustawy z dnia 27 sierpnia </w:t>
      </w:r>
      <w:r>
        <w:br/>
        <w:t>2009 roku o finansach publicznych (</w:t>
      </w:r>
      <w:proofErr w:type="spellStart"/>
      <w:r>
        <w:t>t.j</w:t>
      </w:r>
      <w:proofErr w:type="spellEnd"/>
      <w:r>
        <w:t xml:space="preserve">. Dz. U. z 2016r., poz. 1870 z </w:t>
      </w:r>
      <w:proofErr w:type="spellStart"/>
      <w:r>
        <w:t>późn</w:t>
      </w:r>
      <w:proofErr w:type="spellEnd"/>
      <w:r>
        <w:t>. zm.)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 poz. 92)</w:t>
      </w:r>
    </w:p>
    <w:p w:rsidR="00EC4838" w:rsidRDefault="00EC4838" w:rsidP="00EC4838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EC4838" w:rsidRDefault="00EC4838" w:rsidP="00EC4838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XXXIV/319/2016 Rady Miejskiej w Rogoźnie z dnia 28 grudnia 2016 roku w sprawie uchwalenia Wieloletniej Prognozy Finansowej Gminy Rogoźno na lata 2017-2026 dokonuje się następując</w:t>
      </w:r>
      <w:r w:rsidR="00C065D0">
        <w:t>ej</w:t>
      </w:r>
      <w:r>
        <w:t xml:space="preserve"> zmian</w:t>
      </w:r>
      <w:r w:rsidR="00C065D0">
        <w:t>y</w:t>
      </w:r>
      <w:r>
        <w:t>:</w:t>
      </w:r>
      <w:bookmarkStart w:id="0" w:name="_GoBack"/>
      <w:bookmarkEnd w:id="0"/>
    </w:p>
    <w:p w:rsidR="00EC4838" w:rsidRPr="00FD39B4" w:rsidRDefault="00EC4838" w:rsidP="00EC4838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Fonts w:cs="Calibri"/>
        </w:rPr>
      </w:pPr>
      <w:r>
        <w:t xml:space="preserve">Zmienia się załącznik Nr 1 obejmujący dochody i wydatki bieżące, dochody i wydatki majątkowe, wynik budżetu, przeznaczenie nadwyżki lub sposób finansowania deficytu, przychody i rozchody budżetu, kwotę długu oraz sposób finansowania </w:t>
      </w:r>
      <w:r>
        <w:br/>
        <w:t>spłaty długu, zgodnie z załącznikiem nr 1.</w:t>
      </w:r>
    </w:p>
    <w:p w:rsidR="00EC4838" w:rsidRDefault="00EC4838" w:rsidP="00EC4838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EC4838" w:rsidRDefault="00EC4838" w:rsidP="00EC4838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EC4838" w:rsidRDefault="00EC4838" w:rsidP="00EC4838">
      <w:pPr>
        <w:pStyle w:val="Normalny1"/>
        <w:spacing w:line="100" w:lineRule="atLeast"/>
        <w:jc w:val="both"/>
      </w:pPr>
    </w:p>
    <w:p w:rsidR="00EC4838" w:rsidRDefault="00EC4838" w:rsidP="00EC4838"/>
    <w:p w:rsidR="00EC4838" w:rsidRDefault="00EC4838" w:rsidP="00EC4838"/>
    <w:p w:rsidR="00EC4838" w:rsidRDefault="00EC4838" w:rsidP="00EC4838"/>
    <w:p w:rsidR="00EC4838" w:rsidRDefault="00EC4838" w:rsidP="00EC4838"/>
    <w:p w:rsidR="00EC4838" w:rsidRDefault="00EC4838" w:rsidP="00EC4838"/>
    <w:p w:rsidR="00EC4838" w:rsidRDefault="00EC4838" w:rsidP="00EC4838"/>
    <w:p w:rsidR="00EC4838" w:rsidRDefault="00EC4838" w:rsidP="00EC4838"/>
    <w:p w:rsidR="00EC4838" w:rsidRDefault="00EC4838" w:rsidP="00EC4838"/>
    <w:p w:rsidR="00DD02C7" w:rsidRDefault="00DD02C7"/>
    <w:sectPr w:rsidR="00DD02C7" w:rsidSect="00EC4838">
      <w:pgSz w:w="11906" w:h="16838"/>
      <w:pgMar w:top="851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38"/>
    <w:rsid w:val="00986FE0"/>
    <w:rsid w:val="00C065D0"/>
    <w:rsid w:val="00DD02C7"/>
    <w:rsid w:val="00EC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8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C4838"/>
  </w:style>
  <w:style w:type="paragraph" w:customStyle="1" w:styleId="Normalny1">
    <w:name w:val="Normalny1"/>
    <w:rsid w:val="00EC4838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EC4838"/>
    <w:pPr>
      <w:ind w:left="720"/>
    </w:pPr>
  </w:style>
  <w:style w:type="paragraph" w:styleId="Bezodstpw">
    <w:name w:val="No Spacing"/>
    <w:qFormat/>
    <w:rsid w:val="00EC4838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8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C4838"/>
  </w:style>
  <w:style w:type="paragraph" w:customStyle="1" w:styleId="Normalny1">
    <w:name w:val="Normalny1"/>
    <w:rsid w:val="00EC4838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EC4838"/>
    <w:pPr>
      <w:ind w:left="720"/>
    </w:pPr>
  </w:style>
  <w:style w:type="paragraph" w:styleId="Bezodstpw">
    <w:name w:val="No Spacing"/>
    <w:qFormat/>
    <w:rsid w:val="00EC4838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3</cp:revision>
  <cp:lastPrinted>2017-07-10T18:11:00Z</cp:lastPrinted>
  <dcterms:created xsi:type="dcterms:W3CDTF">2017-07-10T16:57:00Z</dcterms:created>
  <dcterms:modified xsi:type="dcterms:W3CDTF">2017-07-10T18:12:00Z</dcterms:modified>
</cp:coreProperties>
</file>