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0C" w:rsidRDefault="00B3430C" w:rsidP="00B3430C">
      <w:pPr>
        <w:jc w:val="right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0447A">
        <w:rPr>
          <w:rFonts w:ascii="Arial" w:hAnsi="Arial" w:cs="Arial"/>
        </w:rPr>
        <w:t>projekt z dnia 13-10-2017r.</w:t>
      </w:r>
      <w:r w:rsidRPr="0035018B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430C" w:rsidRPr="00512AE5" w:rsidRDefault="00B3430C" w:rsidP="00B3430C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XLV</w:t>
      </w:r>
      <w:r w:rsidR="00526380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II/</w:t>
      </w:r>
      <w:r w:rsidR="0020447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/2017</w:t>
      </w:r>
    </w:p>
    <w:p w:rsidR="00B3430C" w:rsidRPr="00512AE5" w:rsidRDefault="00B3430C" w:rsidP="00B3430C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B3430C" w:rsidRDefault="00B3430C" w:rsidP="00B3430C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 w:rsidR="0020447A">
        <w:rPr>
          <w:rFonts w:ascii="Arial" w:hAnsi="Arial" w:cs="Arial"/>
          <w:b/>
        </w:rPr>
        <w:t>25 października</w:t>
      </w:r>
      <w:r>
        <w:rPr>
          <w:rFonts w:ascii="Arial" w:hAnsi="Arial" w:cs="Arial"/>
          <w:b/>
        </w:rPr>
        <w:t xml:space="preserve"> 2017 roku</w:t>
      </w:r>
    </w:p>
    <w:p w:rsidR="00B3430C" w:rsidRPr="005F5F79" w:rsidRDefault="00B3430C" w:rsidP="00B3430C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B3430C" w:rsidRPr="002A3CE0" w:rsidRDefault="00B3430C" w:rsidP="00B3430C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B3430C" w:rsidRPr="00757D0C" w:rsidRDefault="00B3430C" w:rsidP="00B3430C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B3430C" w:rsidRPr="005F5F79" w:rsidRDefault="00B3430C" w:rsidP="00B3430C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B3430C" w:rsidRPr="002A3CE0" w:rsidRDefault="00B3430C" w:rsidP="00B3430C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B3430C" w:rsidRDefault="00B3430C" w:rsidP="00B3430C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</w:t>
      </w:r>
      <w:r>
        <w:rPr>
          <w:rFonts w:ascii="Arial" w:hAnsi="Arial" w:cs="Arial"/>
          <w:sz w:val="20"/>
          <w:szCs w:val="20"/>
        </w:rPr>
        <w:br/>
        <w:t xml:space="preserve">nr XXXVIII/361/2017 Rady Miejskiej w Rogoźnie z dnia 28 marca 2017 roku, Uchwałą nr XL/378/2017 Rady Miejskiej w Rogoźnie z dnia 26 kwietnia 2017 roku, Zarządzeniem nr OR.0050.1.118.2017 Burmistrza Rogoźna z dnia 7 czerwca  2017 roku, Zarządzeniem nr OR.0050.1.130.2017 Burmistrza Rogoźna z dnia </w:t>
      </w:r>
      <w:r>
        <w:rPr>
          <w:rFonts w:ascii="Arial" w:hAnsi="Arial" w:cs="Arial"/>
          <w:sz w:val="20"/>
          <w:szCs w:val="20"/>
        </w:rPr>
        <w:br/>
        <w:t xml:space="preserve">29 czerwca 2017 roku, Uchwałą nr XLIII/406/2017 Rady Miejskiej w Rogoźnie z dnia 14 lipca 2017 roku, </w:t>
      </w:r>
      <w:r>
        <w:rPr>
          <w:rFonts w:ascii="Arial" w:hAnsi="Arial" w:cs="Arial"/>
          <w:sz w:val="20"/>
          <w:szCs w:val="20"/>
        </w:rPr>
        <w:br/>
        <w:t>Zarządzeniem nr OR.0050.1.159.2017 Burmistrza Rogoźna z dnia 31 lipca 2017 roku, Uchwałą nr XLV/416/2017 Rady Miejskiej w Rogoźnie z dnia 14 sierpnia 2017 roku , Uchwałą nr XLVI/432/2017 Rady Miejskiej w Rogoźnie z dnia 30 sierpnia 2017 roku</w:t>
      </w:r>
      <w:r w:rsidR="0020447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Zarządzeniem nr OR.0050.1.203.2017 Burmistrza Rogoźna z dnia 11 września 2017 roku</w:t>
      </w:r>
      <w:r w:rsidR="0020447A">
        <w:rPr>
          <w:rFonts w:ascii="Arial" w:hAnsi="Arial" w:cs="Arial"/>
          <w:sz w:val="20"/>
          <w:szCs w:val="20"/>
        </w:rPr>
        <w:t>, Uchwałą nr XLVII/444/2017 Rady Miejskiej w Rogoźnie z dnia 27zwrzesnia 2017 roku i Zarządzeniem nr OR.0050.1.223.2017 Burmistrza Rogoźna z dnia 3 października 2017 roku</w:t>
      </w:r>
      <w:r>
        <w:rPr>
          <w:rFonts w:ascii="Arial" w:hAnsi="Arial" w:cs="Arial"/>
          <w:sz w:val="20"/>
          <w:szCs w:val="20"/>
        </w:rPr>
        <w:t xml:space="preserve">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B3430C" w:rsidRDefault="00B3430C" w:rsidP="00B3430C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B3430C" w:rsidRPr="00697E50" w:rsidRDefault="00B3430C" w:rsidP="00B3430C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D3A83">
        <w:rPr>
          <w:rFonts w:ascii="Arial" w:hAnsi="Arial" w:cs="Arial"/>
          <w:sz w:val="20"/>
          <w:szCs w:val="20"/>
        </w:rPr>
        <w:t xml:space="preserve">   </w:t>
      </w:r>
      <w:r w:rsidR="007D3A83" w:rsidRPr="007D3A83">
        <w:rPr>
          <w:rFonts w:ascii="Arial" w:hAnsi="Arial" w:cs="Arial"/>
          <w:b/>
          <w:sz w:val="20"/>
          <w:szCs w:val="20"/>
        </w:rPr>
        <w:t>728.515,23</w:t>
      </w:r>
      <w:r w:rsidRPr="00CC25CE">
        <w:rPr>
          <w:rFonts w:ascii="Arial" w:hAnsi="Arial" w:cs="Arial"/>
          <w:b/>
          <w:sz w:val="20"/>
          <w:szCs w:val="20"/>
        </w:rPr>
        <w:t xml:space="preserve"> zł</w:t>
      </w:r>
    </w:p>
    <w:p w:rsidR="00B3430C" w:rsidRPr="00CB4FA6" w:rsidRDefault="00B3430C" w:rsidP="00B3430C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</w:t>
      </w:r>
      <w:r w:rsidR="007D3A8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.0</w:t>
      </w:r>
      <w:r w:rsidR="007D3A83">
        <w:rPr>
          <w:rFonts w:ascii="Arial" w:hAnsi="Arial" w:cs="Arial"/>
          <w:b/>
          <w:sz w:val="20"/>
          <w:szCs w:val="20"/>
        </w:rPr>
        <w:t>78</w:t>
      </w:r>
      <w:r>
        <w:rPr>
          <w:rFonts w:ascii="Arial" w:hAnsi="Arial" w:cs="Arial"/>
          <w:b/>
          <w:sz w:val="20"/>
          <w:szCs w:val="20"/>
        </w:rPr>
        <w:t>.</w:t>
      </w:r>
      <w:r w:rsidR="007D3A83">
        <w:rPr>
          <w:rFonts w:ascii="Arial" w:hAnsi="Arial" w:cs="Arial"/>
          <w:b/>
          <w:sz w:val="20"/>
          <w:szCs w:val="20"/>
        </w:rPr>
        <w:t>399,52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B3430C" w:rsidRPr="00CB4FA6" w:rsidRDefault="00B3430C" w:rsidP="00B3430C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 w:rsidR="007D3A83">
        <w:rPr>
          <w:rFonts w:ascii="Arial" w:hAnsi="Arial" w:cs="Arial"/>
          <w:b/>
          <w:sz w:val="20"/>
          <w:szCs w:val="20"/>
        </w:rPr>
        <w:t xml:space="preserve">75.078.399,52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B3430C" w:rsidRPr="00CB4FA6" w:rsidRDefault="00B3430C" w:rsidP="00B3430C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B3430C" w:rsidRPr="00CB4FA6" w:rsidRDefault="00B3430C" w:rsidP="00B3430C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 w:rsidR="007D3A83">
        <w:rPr>
          <w:rFonts w:ascii="Arial" w:hAnsi="Arial" w:cs="Arial"/>
          <w:sz w:val="20"/>
          <w:szCs w:val="20"/>
        </w:rPr>
        <w:t>73.948.127,88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B3430C" w:rsidRPr="00CB4FA6" w:rsidRDefault="00B3430C" w:rsidP="00B3430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B3430C" w:rsidRPr="00CB4FA6" w:rsidRDefault="00B3430C" w:rsidP="00B3430C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1.415.783,74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B3430C" w:rsidRPr="009217C2" w:rsidRDefault="00B3430C" w:rsidP="00B3430C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10"/>
          <w:szCs w:val="10"/>
        </w:rPr>
      </w:pPr>
    </w:p>
    <w:p w:rsidR="00B3430C" w:rsidRPr="00CB4FA6" w:rsidRDefault="00B3430C" w:rsidP="00B3430C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>
        <w:rPr>
          <w:rFonts w:ascii="Arial" w:hAnsi="Arial" w:cs="Arial"/>
          <w:sz w:val="20"/>
          <w:szCs w:val="20"/>
        </w:rPr>
        <w:t>130.271,64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B3430C" w:rsidRPr="00CB4FA6" w:rsidRDefault="00B3430C" w:rsidP="00B3430C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B3430C" w:rsidRPr="00CB4FA6" w:rsidRDefault="00B3430C" w:rsidP="00B3430C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B3430C" w:rsidRPr="009217C2" w:rsidRDefault="00B3430C" w:rsidP="00B3430C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7D3A83" w:rsidRPr="007D3A83" w:rsidRDefault="00B3430C" w:rsidP="00B3430C">
      <w:pPr>
        <w:pStyle w:val="Akapitzlist"/>
        <w:numPr>
          <w:ilvl w:val="0"/>
          <w:numId w:val="4"/>
        </w:numPr>
        <w:tabs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7D3A83">
        <w:rPr>
          <w:rFonts w:ascii="Arial" w:hAnsi="Arial" w:cs="Arial"/>
          <w:sz w:val="20"/>
          <w:szCs w:val="20"/>
        </w:rPr>
        <w:t>Zwiększa się wydatki budżetu Gminy na 2017 rok o kwotę</w:t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="007D3A83">
        <w:rPr>
          <w:rFonts w:ascii="Arial" w:hAnsi="Arial" w:cs="Arial"/>
          <w:sz w:val="20"/>
          <w:szCs w:val="20"/>
        </w:rPr>
        <w:t xml:space="preserve">  </w:t>
      </w:r>
      <w:r w:rsidR="007D3A83" w:rsidRPr="007D3A83">
        <w:rPr>
          <w:rFonts w:ascii="Arial" w:hAnsi="Arial" w:cs="Arial"/>
          <w:b/>
          <w:sz w:val="20"/>
          <w:szCs w:val="20"/>
        </w:rPr>
        <w:t>728.515,23</w:t>
      </w:r>
      <w:r w:rsidR="007D3A83" w:rsidRPr="00CC25CE">
        <w:rPr>
          <w:rFonts w:ascii="Arial" w:hAnsi="Arial" w:cs="Arial"/>
          <w:b/>
          <w:sz w:val="20"/>
          <w:szCs w:val="20"/>
        </w:rPr>
        <w:t xml:space="preserve"> zł</w:t>
      </w:r>
      <w:r w:rsidR="007D3A83" w:rsidRPr="007D3A83">
        <w:rPr>
          <w:rFonts w:ascii="Arial" w:hAnsi="Arial" w:cs="Arial"/>
          <w:sz w:val="20"/>
          <w:szCs w:val="20"/>
        </w:rPr>
        <w:t xml:space="preserve"> </w:t>
      </w:r>
    </w:p>
    <w:p w:rsidR="00B3430C" w:rsidRPr="007D3A83" w:rsidRDefault="00B3430C" w:rsidP="007D3A83">
      <w:pPr>
        <w:pStyle w:val="Akapitzlist"/>
        <w:tabs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7D3A83">
        <w:rPr>
          <w:rFonts w:ascii="Arial" w:hAnsi="Arial" w:cs="Arial"/>
          <w:sz w:val="20"/>
          <w:szCs w:val="20"/>
        </w:rPr>
        <w:t>i ustala się na kwotę</w:t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  <w:t xml:space="preserve">         </w:t>
      </w:r>
      <w:r w:rsidRPr="007D3A83">
        <w:rPr>
          <w:rFonts w:ascii="Arial" w:hAnsi="Arial" w:cs="Arial"/>
          <w:b/>
          <w:sz w:val="20"/>
          <w:szCs w:val="20"/>
        </w:rPr>
        <w:t>7</w:t>
      </w:r>
      <w:r w:rsidR="007D3A83">
        <w:rPr>
          <w:rFonts w:ascii="Arial" w:hAnsi="Arial" w:cs="Arial"/>
          <w:b/>
          <w:sz w:val="20"/>
          <w:szCs w:val="20"/>
        </w:rPr>
        <w:t>8</w:t>
      </w:r>
      <w:r w:rsidRPr="007D3A83">
        <w:rPr>
          <w:rFonts w:ascii="Arial" w:hAnsi="Arial" w:cs="Arial"/>
          <w:b/>
          <w:sz w:val="20"/>
          <w:szCs w:val="20"/>
        </w:rPr>
        <w:t>.</w:t>
      </w:r>
      <w:r w:rsidR="007D3A83">
        <w:rPr>
          <w:rFonts w:ascii="Arial" w:hAnsi="Arial" w:cs="Arial"/>
          <w:b/>
          <w:sz w:val="20"/>
          <w:szCs w:val="20"/>
        </w:rPr>
        <w:t>138</w:t>
      </w:r>
      <w:r w:rsidRPr="007D3A83">
        <w:rPr>
          <w:rFonts w:ascii="Arial" w:hAnsi="Arial" w:cs="Arial"/>
          <w:b/>
          <w:sz w:val="20"/>
          <w:szCs w:val="20"/>
        </w:rPr>
        <w:t>.</w:t>
      </w:r>
      <w:r w:rsidR="007D3A83">
        <w:rPr>
          <w:rFonts w:ascii="Arial" w:hAnsi="Arial" w:cs="Arial"/>
          <w:b/>
          <w:sz w:val="20"/>
          <w:szCs w:val="20"/>
        </w:rPr>
        <w:t>399,52</w:t>
      </w:r>
      <w:r w:rsidRPr="007D3A83">
        <w:rPr>
          <w:rFonts w:ascii="Arial" w:hAnsi="Arial" w:cs="Arial"/>
          <w:b/>
          <w:sz w:val="20"/>
          <w:szCs w:val="20"/>
        </w:rPr>
        <w:t xml:space="preserve"> zł</w:t>
      </w:r>
    </w:p>
    <w:p w:rsidR="00B3430C" w:rsidRPr="00E82EE4" w:rsidRDefault="00B3430C" w:rsidP="00B3430C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7D3A83" w:rsidRPr="007D3A83">
        <w:rPr>
          <w:rFonts w:ascii="Arial" w:hAnsi="Arial" w:cs="Arial"/>
          <w:b/>
          <w:sz w:val="20"/>
          <w:szCs w:val="20"/>
        </w:rPr>
        <w:t>7</w:t>
      </w:r>
      <w:r w:rsidR="007D3A83">
        <w:rPr>
          <w:rFonts w:ascii="Arial" w:hAnsi="Arial" w:cs="Arial"/>
          <w:b/>
          <w:sz w:val="20"/>
          <w:szCs w:val="20"/>
        </w:rPr>
        <w:t>8</w:t>
      </w:r>
      <w:r w:rsidR="007D3A83" w:rsidRPr="007D3A83">
        <w:rPr>
          <w:rFonts w:ascii="Arial" w:hAnsi="Arial" w:cs="Arial"/>
          <w:b/>
          <w:sz w:val="20"/>
          <w:szCs w:val="20"/>
        </w:rPr>
        <w:t>.</w:t>
      </w:r>
      <w:r w:rsidR="007D3A83">
        <w:rPr>
          <w:rFonts w:ascii="Arial" w:hAnsi="Arial" w:cs="Arial"/>
          <w:b/>
          <w:sz w:val="20"/>
          <w:szCs w:val="20"/>
        </w:rPr>
        <w:t>138</w:t>
      </w:r>
      <w:r w:rsidR="007D3A83" w:rsidRPr="007D3A83">
        <w:rPr>
          <w:rFonts w:ascii="Arial" w:hAnsi="Arial" w:cs="Arial"/>
          <w:b/>
          <w:sz w:val="20"/>
          <w:szCs w:val="20"/>
        </w:rPr>
        <w:t>.</w:t>
      </w:r>
      <w:r w:rsidR="007D3A83">
        <w:rPr>
          <w:rFonts w:ascii="Arial" w:hAnsi="Arial" w:cs="Arial"/>
          <w:b/>
          <w:sz w:val="20"/>
          <w:szCs w:val="20"/>
        </w:rPr>
        <w:t>399,52</w:t>
      </w:r>
      <w:r w:rsidR="007D3A83" w:rsidRPr="007D3A8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</w:p>
    <w:p w:rsidR="00B3430C" w:rsidRPr="00CB4FA6" w:rsidRDefault="00B3430C" w:rsidP="00B3430C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B3430C" w:rsidRPr="00CB4FA6" w:rsidRDefault="00B3430C" w:rsidP="00B3430C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B3430C" w:rsidRPr="00CB4FA6" w:rsidRDefault="00B3430C" w:rsidP="00B3430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 w:rsidR="007D3A83">
        <w:rPr>
          <w:rFonts w:ascii="Arial" w:hAnsi="Arial" w:cs="Arial"/>
          <w:sz w:val="20"/>
          <w:szCs w:val="20"/>
        </w:rPr>
        <w:t>71.670.636,92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B3430C" w:rsidRPr="00CB4FA6" w:rsidRDefault="00B3430C" w:rsidP="00B3430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B3430C" w:rsidRPr="00CB4FA6" w:rsidRDefault="00B3430C" w:rsidP="00B3430C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B3430C" w:rsidRPr="00CB4FA6" w:rsidRDefault="00B3430C" w:rsidP="00B3430C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1.476.737,51</w:t>
      </w:r>
      <w:r w:rsidRPr="00CB4FA6">
        <w:rPr>
          <w:rFonts w:ascii="Arial" w:hAnsi="Arial" w:cs="Arial"/>
          <w:i/>
          <w:sz w:val="20"/>
          <w:szCs w:val="20"/>
        </w:rPr>
        <w:t xml:space="preserve"> zł </w:t>
      </w:r>
    </w:p>
    <w:p w:rsidR="00B3430C" w:rsidRPr="00E82EE4" w:rsidRDefault="00B3430C" w:rsidP="00B3430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6.4</w:t>
      </w:r>
      <w:r w:rsidR="007D3A83">
        <w:rPr>
          <w:rFonts w:ascii="Arial" w:hAnsi="Arial" w:cs="Arial"/>
          <w:sz w:val="20"/>
          <w:szCs w:val="20"/>
        </w:rPr>
        <w:t>67</w:t>
      </w:r>
      <w:r>
        <w:rPr>
          <w:rFonts w:ascii="Arial" w:hAnsi="Arial" w:cs="Arial"/>
          <w:sz w:val="20"/>
          <w:szCs w:val="20"/>
        </w:rPr>
        <w:t>.762,60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B3430C" w:rsidRPr="00CB4FA6" w:rsidRDefault="00B3430C" w:rsidP="00B3430C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B3430C" w:rsidRPr="00CB4FA6" w:rsidRDefault="00B3430C" w:rsidP="00B3430C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B3430C" w:rsidRPr="00CB4FA6" w:rsidRDefault="00B3430C" w:rsidP="00B3430C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2.500.478,71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B3430C" w:rsidRDefault="00B3430C" w:rsidP="00B3430C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7D3A83" w:rsidRDefault="007D3A83">
      <w:pPr>
        <w:spacing w:after="200" w:line="276" w:lineRule="auto"/>
        <w:rPr>
          <w:rFonts w:ascii="Arial" w:hAnsi="Arial" w:cs="Arial"/>
          <w:b/>
          <w:i/>
          <w:sz w:val="10"/>
          <w:szCs w:val="10"/>
        </w:rPr>
      </w:pPr>
      <w:r>
        <w:rPr>
          <w:rFonts w:ascii="Arial" w:hAnsi="Arial" w:cs="Arial"/>
          <w:b/>
          <w:i/>
          <w:sz w:val="10"/>
          <w:szCs w:val="10"/>
        </w:rPr>
        <w:br w:type="page"/>
      </w:r>
    </w:p>
    <w:p w:rsidR="00B3430C" w:rsidRPr="00B8313A" w:rsidRDefault="00B3430C" w:rsidP="00B3430C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B3430C" w:rsidRPr="00536D06" w:rsidRDefault="00B3430C" w:rsidP="00B3430C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5</w:t>
      </w:r>
      <w:r w:rsidRPr="00536D06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B3430C" w:rsidRPr="00171027" w:rsidRDefault="00B3430C" w:rsidP="00B3430C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5 Określa się plan dochodów, dotacji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>
        <w:rPr>
          <w:rFonts w:ascii="Arial" w:hAnsi="Arial" w:cs="Arial"/>
          <w:sz w:val="20"/>
          <w:szCs w:val="20"/>
        </w:rPr>
        <w:t>z zakresu administracji rządowej i innych zadań zleconych gminie ustawami</w:t>
      </w:r>
    </w:p>
    <w:p w:rsidR="00B3430C" w:rsidRDefault="00B3430C" w:rsidP="00B3430C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7D3A83" w:rsidRDefault="007D3A83" w:rsidP="00B3430C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7D3A83" w:rsidRPr="00536D06" w:rsidRDefault="007D3A83" w:rsidP="007D3A83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>§ 6 uchwały budżetowej otrzymuje brzmienie:</w:t>
      </w:r>
    </w:p>
    <w:p w:rsidR="007D3A83" w:rsidRPr="00171027" w:rsidRDefault="007D3A83" w:rsidP="007D3A83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6 Określa się plan dochodów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>
        <w:rPr>
          <w:rFonts w:ascii="Arial" w:hAnsi="Arial" w:cs="Arial"/>
          <w:sz w:val="20"/>
          <w:szCs w:val="20"/>
        </w:rPr>
        <w:t>własnych</w:t>
      </w:r>
    </w:p>
    <w:p w:rsidR="007D3A83" w:rsidRDefault="007D3A83" w:rsidP="007D3A83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B3430C" w:rsidRPr="007D3A83" w:rsidRDefault="00B3430C" w:rsidP="007D3A83">
      <w:p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B3430C" w:rsidRPr="00B8313A" w:rsidRDefault="00B3430C" w:rsidP="00B3430C">
      <w:pPr>
        <w:tabs>
          <w:tab w:val="left" w:pos="540"/>
          <w:tab w:val="left" w:pos="709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B3430C" w:rsidRPr="009E0358" w:rsidRDefault="00B3430C" w:rsidP="00B3430C">
      <w:pPr>
        <w:pStyle w:val="Akapitzlis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spacing w:line="360" w:lineRule="auto"/>
        <w:ind w:left="360" w:right="-288" w:hanging="76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 uchwały budżetowej otrzymuje brzmienie:</w:t>
      </w:r>
    </w:p>
    <w:p w:rsidR="00B3430C" w:rsidRDefault="00B3430C" w:rsidP="00B3430C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 w:rsidR="00EF5D67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28.604,62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B3430C" w:rsidRPr="00BA753F" w:rsidRDefault="00B3430C" w:rsidP="00B3430C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</w:p>
    <w:p w:rsidR="00B3430C" w:rsidRPr="00674096" w:rsidRDefault="00B3430C" w:rsidP="00B3430C">
      <w:pPr>
        <w:numPr>
          <w:ilvl w:val="0"/>
          <w:numId w:val="5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>
        <w:rPr>
          <w:rFonts w:ascii="Arial" w:hAnsi="Arial" w:cs="Arial"/>
          <w:b/>
          <w:sz w:val="20"/>
          <w:szCs w:val="20"/>
        </w:rPr>
        <w:t>4.315.911,60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B3430C" w:rsidRDefault="00B3430C" w:rsidP="00B3430C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B3430C" w:rsidRPr="00BA753F" w:rsidRDefault="00B3430C" w:rsidP="00B3430C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>
        <w:rPr>
          <w:rFonts w:ascii="Arial" w:hAnsi="Arial" w:cs="Arial"/>
          <w:i/>
          <w:sz w:val="20"/>
          <w:szCs w:val="20"/>
        </w:rPr>
        <w:t>178.911,60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B3430C" w:rsidRPr="00674096" w:rsidRDefault="00B3430C" w:rsidP="00B3430C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137.000,00</w:t>
      </w:r>
      <w:r w:rsidRPr="00E82EE4">
        <w:rPr>
          <w:rFonts w:ascii="Arial" w:hAnsi="Arial" w:cs="Arial"/>
          <w:i/>
          <w:sz w:val="20"/>
          <w:szCs w:val="20"/>
        </w:rPr>
        <w:t xml:space="preserve"> zł</w:t>
      </w:r>
    </w:p>
    <w:p w:rsidR="00B3430C" w:rsidRPr="00BA753F" w:rsidRDefault="00B3430C" w:rsidP="00B3430C">
      <w:pPr>
        <w:numPr>
          <w:ilvl w:val="0"/>
          <w:numId w:val="5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r w:rsidRPr="00B8313A">
        <w:rPr>
          <w:rFonts w:ascii="Arial" w:hAnsi="Arial" w:cs="Arial"/>
          <w:b/>
          <w:sz w:val="20"/>
          <w:szCs w:val="20"/>
        </w:rPr>
        <w:t>3.</w:t>
      </w:r>
      <w:r w:rsidR="00EF5D67">
        <w:rPr>
          <w:rFonts w:ascii="Arial" w:hAnsi="Arial" w:cs="Arial"/>
          <w:b/>
          <w:sz w:val="20"/>
          <w:szCs w:val="20"/>
        </w:rPr>
        <w:t>212</w:t>
      </w:r>
      <w:r w:rsidRPr="00B8313A">
        <w:rPr>
          <w:rFonts w:ascii="Arial" w:hAnsi="Arial" w:cs="Arial"/>
          <w:b/>
          <w:sz w:val="20"/>
          <w:szCs w:val="20"/>
        </w:rPr>
        <w:t>.</w:t>
      </w:r>
      <w:r w:rsidR="00EF5D67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93,02</w:t>
      </w:r>
      <w:r w:rsidRPr="00E82EE4">
        <w:rPr>
          <w:rFonts w:ascii="Arial" w:hAnsi="Arial" w:cs="Arial"/>
          <w:b/>
          <w:sz w:val="20"/>
          <w:szCs w:val="20"/>
        </w:rPr>
        <w:t xml:space="preserve"> </w:t>
      </w:r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B3430C" w:rsidRDefault="00B3430C" w:rsidP="00B3430C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</w:t>
      </w:r>
      <w:r w:rsidR="00EF5D67">
        <w:rPr>
          <w:rFonts w:ascii="Arial" w:hAnsi="Arial" w:cs="Arial"/>
          <w:i/>
          <w:sz w:val="20"/>
          <w:szCs w:val="20"/>
        </w:rPr>
        <w:t>963</w:t>
      </w:r>
      <w:r>
        <w:rPr>
          <w:rFonts w:ascii="Arial" w:hAnsi="Arial" w:cs="Arial"/>
          <w:i/>
          <w:sz w:val="20"/>
          <w:szCs w:val="20"/>
        </w:rPr>
        <w:t>.793,02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B3430C" w:rsidRPr="00674096" w:rsidRDefault="00B3430C" w:rsidP="00B3430C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</w:t>
      </w:r>
      <w:r>
        <w:rPr>
          <w:rFonts w:ascii="Arial" w:hAnsi="Arial" w:cs="Arial"/>
          <w:i/>
          <w:sz w:val="20"/>
          <w:szCs w:val="20"/>
        </w:rPr>
        <w:t>248.900</w:t>
      </w:r>
      <w:r w:rsidRPr="00E82EE4">
        <w:rPr>
          <w:rFonts w:ascii="Arial" w:hAnsi="Arial" w:cs="Arial"/>
          <w:i/>
          <w:sz w:val="20"/>
          <w:szCs w:val="20"/>
        </w:rPr>
        <w:t>,00 zł”</w:t>
      </w:r>
    </w:p>
    <w:p w:rsidR="00B3430C" w:rsidRDefault="00B3430C" w:rsidP="00B3430C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EF5D67"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EF5D67"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B3430C" w:rsidRDefault="00B3430C" w:rsidP="00B3430C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B3430C" w:rsidRDefault="00B3430C" w:rsidP="00B3430C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9647E9">
        <w:rPr>
          <w:rFonts w:ascii="Arial" w:hAnsi="Arial" w:cs="Arial"/>
          <w:sz w:val="20"/>
          <w:szCs w:val="20"/>
        </w:rPr>
        <w:t>§ 12 uchwały budżetowej otrzymuje brzmienie:</w:t>
      </w:r>
    </w:p>
    <w:p w:rsidR="00B3430C" w:rsidRDefault="00B3430C" w:rsidP="00B3430C">
      <w:pPr>
        <w:tabs>
          <w:tab w:val="left" w:pos="540"/>
          <w:tab w:val="left" w:pos="709"/>
          <w:tab w:val="left" w:pos="900"/>
          <w:tab w:val="left" w:pos="1276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„§ 12.1.</w:t>
      </w:r>
      <w:r>
        <w:rPr>
          <w:rFonts w:ascii="Arial" w:hAnsi="Arial" w:cs="Arial"/>
          <w:sz w:val="20"/>
          <w:szCs w:val="20"/>
        </w:rPr>
        <w:tab/>
        <w:t>Jednostki pomocnicze prowadzą gospodarkę finansową w ramach budżetu.</w:t>
      </w:r>
    </w:p>
    <w:p w:rsidR="00B3430C" w:rsidRDefault="00B3430C" w:rsidP="00B3430C">
      <w:pPr>
        <w:numPr>
          <w:ilvl w:val="0"/>
          <w:numId w:val="8"/>
        </w:numPr>
        <w:tabs>
          <w:tab w:val="left" w:pos="709"/>
          <w:tab w:val="left" w:pos="993"/>
        </w:tabs>
        <w:spacing w:line="360" w:lineRule="auto"/>
        <w:ind w:right="-288" w:hanging="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Ustala się fundusz sołecki w formie zestawienia wydatków z podziałem kwot oraz </w:t>
      </w:r>
    </w:p>
    <w:p w:rsidR="00B3430C" w:rsidRDefault="00B3430C" w:rsidP="00B3430C">
      <w:pPr>
        <w:tabs>
          <w:tab w:val="left" w:pos="709"/>
          <w:tab w:val="left" w:pos="900"/>
        </w:tabs>
        <w:spacing w:line="360" w:lineRule="auto"/>
        <w:ind w:left="900" w:right="-288" w:hanging="19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określeniem przedsięwzięć do realizacji dla poszczególnych sołectw na ogólną kwotę </w:t>
      </w:r>
      <w:r>
        <w:rPr>
          <w:rFonts w:ascii="Arial" w:hAnsi="Arial" w:cs="Arial"/>
          <w:b/>
          <w:sz w:val="20"/>
          <w:szCs w:val="20"/>
        </w:rPr>
        <w:t>271.082,91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zł”</w:t>
      </w:r>
    </w:p>
    <w:p w:rsidR="00B3430C" w:rsidRDefault="00B3430C" w:rsidP="00B3430C">
      <w:pPr>
        <w:tabs>
          <w:tab w:val="left" w:pos="360"/>
          <w:tab w:val="left" w:pos="540"/>
          <w:tab w:val="left" w:pos="709"/>
        </w:tabs>
        <w:spacing w:line="360" w:lineRule="auto"/>
        <w:ind w:left="360" w:right="-29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zgodnie z załącznikiem nr 7 do niniejszej uchwały, a załącznik uchwały budżetowej otrzymuje brzmienie załącznika nr 7 do niniejszej uchwały.</w:t>
      </w:r>
    </w:p>
    <w:p w:rsidR="00B3430C" w:rsidRPr="002A6278" w:rsidRDefault="00B3430C" w:rsidP="00B3430C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B3430C" w:rsidRPr="009E0358" w:rsidRDefault="00B3430C" w:rsidP="00B3430C">
      <w:pPr>
        <w:tabs>
          <w:tab w:val="left" w:pos="360"/>
          <w:tab w:val="left" w:pos="540"/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B3430C" w:rsidRPr="00171027" w:rsidRDefault="00B3430C" w:rsidP="00B3430C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B3430C" w:rsidRPr="00CB4FA6" w:rsidRDefault="00B3430C" w:rsidP="00B3430C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B3430C" w:rsidRPr="00CB4FA6" w:rsidRDefault="00B3430C" w:rsidP="00B3430C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Uchwała wchodzi w życie</w:t>
      </w:r>
      <w:r>
        <w:rPr>
          <w:rFonts w:ascii="Arial" w:hAnsi="Arial" w:cs="Arial"/>
          <w:sz w:val="20"/>
          <w:szCs w:val="20"/>
        </w:rPr>
        <w:t xml:space="preserve"> z dniem podjęcia</w:t>
      </w:r>
      <w:r w:rsidRPr="00CB4FA6">
        <w:rPr>
          <w:rFonts w:ascii="Arial" w:hAnsi="Arial" w:cs="Arial"/>
          <w:sz w:val="20"/>
          <w:szCs w:val="20"/>
        </w:rPr>
        <w:t xml:space="preserve">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B3430C" w:rsidRDefault="00B3430C" w:rsidP="00B3430C">
      <w:pPr>
        <w:rPr>
          <w:sz w:val="20"/>
          <w:szCs w:val="20"/>
        </w:rPr>
      </w:pPr>
    </w:p>
    <w:p w:rsidR="00B3430C" w:rsidRPr="00E82EE4" w:rsidRDefault="00B3430C" w:rsidP="00B3430C">
      <w:pPr>
        <w:rPr>
          <w:sz w:val="20"/>
          <w:szCs w:val="20"/>
        </w:rPr>
      </w:pPr>
    </w:p>
    <w:p w:rsidR="00B3430C" w:rsidRPr="00697E50" w:rsidRDefault="00B3430C" w:rsidP="00B3430C">
      <w:pPr>
        <w:tabs>
          <w:tab w:val="left" w:pos="5985"/>
        </w:tabs>
        <w:rPr>
          <w:sz w:val="20"/>
          <w:szCs w:val="20"/>
        </w:rPr>
      </w:pPr>
    </w:p>
    <w:p w:rsidR="00B3430C" w:rsidRDefault="00B3430C" w:rsidP="00B3430C"/>
    <w:p w:rsidR="00B3430C" w:rsidRDefault="00B3430C" w:rsidP="00B3430C"/>
    <w:p w:rsidR="00B3430C" w:rsidRDefault="00B3430C" w:rsidP="00B3430C"/>
    <w:p w:rsidR="00B3430C" w:rsidRDefault="00B3430C" w:rsidP="00B3430C"/>
    <w:p w:rsidR="00B3430C" w:rsidRDefault="00B3430C" w:rsidP="00B3430C"/>
    <w:bookmarkEnd w:id="0"/>
    <w:p w:rsidR="009F2364" w:rsidRDefault="009F2364"/>
    <w:sectPr w:rsidR="009F2364" w:rsidSect="00F0333C">
      <w:footerReference w:type="even" r:id="rId8"/>
      <w:footerReference w:type="default" r:id="rId9"/>
      <w:pgSz w:w="11906" w:h="16838" w:code="9"/>
      <w:pgMar w:top="851" w:right="1134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A41" w:rsidRDefault="007E2A41">
      <w:r>
        <w:separator/>
      </w:r>
    </w:p>
  </w:endnote>
  <w:endnote w:type="continuationSeparator" w:id="0">
    <w:p w:rsidR="007E2A41" w:rsidRDefault="007E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20447A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7E2A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7E2A41">
    <w:pPr>
      <w:pStyle w:val="Stopka"/>
    </w:pPr>
  </w:p>
  <w:p w:rsidR="002C25AE" w:rsidRDefault="007E2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A41" w:rsidRDefault="007E2A41">
      <w:r>
        <w:separator/>
      </w:r>
    </w:p>
  </w:footnote>
  <w:footnote w:type="continuationSeparator" w:id="0">
    <w:p w:rsidR="007E2A41" w:rsidRDefault="007E2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3ED8475C"/>
    <w:lvl w:ilvl="0" w:tplc="2904D9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E4B44"/>
    <w:multiLevelType w:val="hybridMultilevel"/>
    <w:tmpl w:val="33F6ECB8"/>
    <w:lvl w:ilvl="0" w:tplc="0B82DB1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5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0C"/>
    <w:rsid w:val="0020447A"/>
    <w:rsid w:val="00526380"/>
    <w:rsid w:val="007D3A83"/>
    <w:rsid w:val="007E2A41"/>
    <w:rsid w:val="009F2364"/>
    <w:rsid w:val="00B3430C"/>
    <w:rsid w:val="00E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34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3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3430C"/>
  </w:style>
  <w:style w:type="paragraph" w:styleId="Akapitzlist">
    <w:name w:val="List Paragraph"/>
    <w:basedOn w:val="Normalny"/>
    <w:uiPriority w:val="34"/>
    <w:qFormat/>
    <w:rsid w:val="00B343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3A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A8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34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3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3430C"/>
  </w:style>
  <w:style w:type="paragraph" w:styleId="Akapitzlist">
    <w:name w:val="List Paragraph"/>
    <w:basedOn w:val="Normalny"/>
    <w:uiPriority w:val="34"/>
    <w:qFormat/>
    <w:rsid w:val="00B343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3A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A8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6</cp:revision>
  <cp:lastPrinted>2017-10-13T08:59:00Z</cp:lastPrinted>
  <dcterms:created xsi:type="dcterms:W3CDTF">2017-10-10T15:35:00Z</dcterms:created>
  <dcterms:modified xsi:type="dcterms:W3CDTF">2017-10-13T09:05:00Z</dcterms:modified>
</cp:coreProperties>
</file>