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B74922">
        <w:rPr>
          <w:rFonts w:ascii="Times New Roman" w:hAnsi="Times New Roman" w:cs="Times New Roman"/>
          <w:sz w:val="24"/>
          <w:szCs w:val="24"/>
        </w:rPr>
        <w:t>5,94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AB70BB">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AB70BB">
        <w:rPr>
          <w:rFonts w:ascii="Times New Roman" w:hAnsi="Times New Roman" w:cs="Times New Roman"/>
          <w:sz w:val="24"/>
          <w:szCs w:val="24"/>
        </w:rPr>
        <w:t>171.793</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p>
    <w:p w:rsidR="00463312" w:rsidRP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24.3</w:t>
      </w:r>
      <w:r w:rsidR="00835947">
        <w:rPr>
          <w:rFonts w:ascii="Times New Roman" w:hAnsi="Times New Roman" w:cs="Times New Roman"/>
          <w:sz w:val="24"/>
          <w:szCs w:val="24"/>
        </w:rPr>
        <w:t>42</w:t>
      </w:r>
      <w:r w:rsidR="002D09B2">
        <w:rPr>
          <w:rFonts w:ascii="Times New Roman" w:hAnsi="Times New Roman" w:cs="Times New Roman"/>
          <w:sz w:val="24"/>
          <w:szCs w:val="24"/>
        </w:rPr>
        <w:t>.878,18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jst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DE1528">
        <w:rPr>
          <w:rFonts w:ascii="Times New Roman" w:hAnsi="Times New Roman" w:cs="Times New Roman"/>
          <w:sz w:val="24"/>
          <w:szCs w:val="24"/>
        </w:rPr>
        <w:t>75,1</w:t>
      </w:r>
      <w:r w:rsidR="00835947">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7,4</w:t>
      </w:r>
      <w:r w:rsidR="008474FA">
        <w:rPr>
          <w:rFonts w:ascii="Times New Roman" w:hAnsi="Times New Roman" w:cs="Times New Roman"/>
          <w:sz w:val="24"/>
          <w:szCs w:val="24"/>
        </w:rPr>
        <w:t>6</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836.679</w:t>
      </w:r>
      <w:r w:rsidR="00DE1528">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8474FA">
        <w:rPr>
          <w:rFonts w:ascii="Times New Roman" w:hAnsi="Times New Roman" w:cs="Times New Roman"/>
          <w:sz w:val="24"/>
          <w:szCs w:val="24"/>
        </w:rPr>
        <w:t>7</w:t>
      </w:r>
      <w:r w:rsidR="00835947">
        <w:rPr>
          <w:rFonts w:ascii="Times New Roman" w:hAnsi="Times New Roman" w:cs="Times New Roman"/>
          <w:sz w:val="24"/>
          <w:szCs w:val="24"/>
        </w:rPr>
        <w:t>6</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8474FA">
        <w:rPr>
          <w:rFonts w:ascii="Times New Roman" w:hAnsi="Times New Roman" w:cs="Times New Roman"/>
          <w:sz w:val="24"/>
          <w:szCs w:val="24"/>
        </w:rPr>
        <w:t>402</w:t>
      </w:r>
      <w:r w:rsidR="00DE1528">
        <w:rPr>
          <w:rFonts w:ascii="Times New Roman" w:hAnsi="Times New Roman" w:cs="Times New Roman"/>
          <w:sz w:val="24"/>
          <w:szCs w:val="24"/>
        </w:rPr>
        <w:t>.889,30</w:t>
      </w:r>
      <w:r w:rsidRPr="00E23514">
        <w:rPr>
          <w:rFonts w:ascii="Times New Roman" w:hAnsi="Times New Roman" w:cs="Times New Roman"/>
          <w:sz w:val="24"/>
          <w:szCs w:val="24"/>
        </w:rPr>
        <w:t xml:space="preserve"> zł tj. 1,</w:t>
      </w:r>
      <w:r w:rsidR="008474FA">
        <w:rPr>
          <w:rFonts w:ascii="Times New Roman" w:hAnsi="Times New Roman" w:cs="Times New Roman"/>
          <w:sz w:val="24"/>
          <w:szCs w:val="24"/>
        </w:rPr>
        <w:t>6</w:t>
      </w:r>
      <w:r w:rsidR="00835947">
        <w:rPr>
          <w:rFonts w:ascii="Times New Roman" w:hAnsi="Times New Roman" w:cs="Times New Roman"/>
          <w:sz w:val="24"/>
          <w:szCs w:val="24"/>
        </w:rPr>
        <w:t>5</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835947">
        <w:rPr>
          <w:rFonts w:ascii="Times New Roman" w:hAnsi="Times New Roman" w:cs="Times New Roman"/>
          <w:sz w:val="24"/>
          <w:szCs w:val="24"/>
        </w:rPr>
        <w:t>37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4A4C47">
        <w:rPr>
          <w:rFonts w:ascii="Times New Roman" w:hAnsi="Times New Roman" w:cs="Times New Roman"/>
          <w:sz w:val="24"/>
          <w:szCs w:val="24"/>
        </w:rPr>
        <w:t>69.</w:t>
      </w:r>
      <w:r w:rsidR="008474FA">
        <w:rPr>
          <w:rFonts w:ascii="Times New Roman" w:hAnsi="Times New Roman" w:cs="Times New Roman"/>
          <w:sz w:val="24"/>
          <w:szCs w:val="24"/>
        </w:rPr>
        <w:t>9</w:t>
      </w:r>
      <w:r w:rsidR="00835947">
        <w:rPr>
          <w:rFonts w:ascii="Times New Roman" w:hAnsi="Times New Roman" w:cs="Times New Roman"/>
          <w:sz w:val="24"/>
          <w:szCs w:val="24"/>
        </w:rPr>
        <w:t>40</w:t>
      </w:r>
      <w:r w:rsidR="004A4C47">
        <w:rPr>
          <w:rFonts w:ascii="Times New Roman" w:hAnsi="Times New Roman" w:cs="Times New Roman"/>
          <w:sz w:val="24"/>
          <w:szCs w:val="24"/>
        </w:rPr>
        <w:t>.</w:t>
      </w:r>
      <w:r w:rsidR="00835947">
        <w:rPr>
          <w:rFonts w:ascii="Times New Roman" w:hAnsi="Times New Roman" w:cs="Times New Roman"/>
          <w:sz w:val="24"/>
          <w:szCs w:val="24"/>
        </w:rPr>
        <w:t>998,</w:t>
      </w:r>
      <w:r w:rsidR="008474FA">
        <w:rPr>
          <w:rFonts w:ascii="Times New Roman" w:hAnsi="Times New Roman" w:cs="Times New Roman"/>
          <w:sz w:val="24"/>
          <w:szCs w:val="24"/>
        </w:rPr>
        <w:t>28</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8474FA">
        <w:rPr>
          <w:rFonts w:ascii="Times New Roman" w:hAnsi="Times New Roman" w:cs="Times New Roman"/>
          <w:sz w:val="24"/>
          <w:szCs w:val="24"/>
        </w:rPr>
        <w:t>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z ramienia Gminy Rogoźno partnerem nr 1 jest Gminny Ośrodek Pomocy Społecznej Rogoźno oraz partnerem nr 2 jest Fundacja Akme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sidR="00463312">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 xml:space="preserve">Powiedz mi, </w:t>
      </w:r>
      <w:r w:rsidR="00E112E3">
        <w:rPr>
          <w:rFonts w:ascii="Times New Roman" w:eastAsia="Times New Roman" w:hAnsi="Times New Roman" w:cs="Times New Roman"/>
          <w:b/>
          <w:i/>
          <w:sz w:val="24"/>
          <w:szCs w:val="24"/>
          <w:lang w:eastAsia="pl-PL"/>
        </w:rPr>
        <w:t>a zapomnę</w:t>
      </w:r>
      <w:r w:rsidRPr="00B94A73">
        <w:rPr>
          <w:rFonts w:ascii="Times New Roman" w:eastAsia="Times New Roman" w:hAnsi="Times New Roman" w:cs="Times New Roman"/>
          <w:b/>
          <w:i/>
          <w:sz w:val="24"/>
          <w:szCs w:val="24"/>
          <w:lang w:eastAsia="pl-PL"/>
        </w:rPr>
        <w:t>.</w:t>
      </w:r>
      <w:r w:rsidR="00E112E3">
        <w:rPr>
          <w:rFonts w:ascii="Times New Roman" w:eastAsia="Times New Roman" w:hAnsi="Times New Roman" w:cs="Times New Roman"/>
          <w:b/>
          <w:i/>
          <w:sz w:val="24"/>
          <w:szCs w:val="24"/>
          <w:lang w:eastAsia="pl-PL"/>
        </w:rPr>
        <w:t xml:space="preserve"> Pokaż mi, a zapamiętam.</w:t>
      </w:r>
      <w:r w:rsidRPr="00B94A73">
        <w:rPr>
          <w:rFonts w:ascii="Times New Roman" w:eastAsia="Times New Roman" w:hAnsi="Times New Roman" w:cs="Times New Roman"/>
          <w:b/>
          <w:i/>
          <w:sz w:val="24"/>
          <w:szCs w:val="24"/>
          <w:lang w:eastAsia="pl-PL"/>
        </w:rPr>
        <w:t xml:space="preserve">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na podstawie wniosku konkursowego nr RPWP.08.01.02-30-0230/16</w:t>
      </w:r>
      <w:r w:rsidR="00132AE1">
        <w:rPr>
          <w:rFonts w:ascii="Times New Roman" w:eastAsia="Times New Roman" w:hAnsi="Times New Roman" w:cs="Times New Roman"/>
          <w:i/>
          <w:sz w:val="24"/>
          <w:szCs w:val="24"/>
          <w:lang w:eastAsia="pl-PL"/>
        </w:rPr>
        <w:t xml:space="preserve"> i zawartej umowy w dniu 17 października 2017 roku </w:t>
      </w:r>
      <w:r w:rsidR="008474FA">
        <w:rPr>
          <w:rFonts w:ascii="Times New Roman" w:eastAsia="Times New Roman" w:hAnsi="Times New Roman" w:cs="Times New Roman"/>
          <w:i/>
          <w:sz w:val="24"/>
          <w:szCs w:val="24"/>
          <w:lang w:eastAsia="pl-PL"/>
        </w:rPr>
        <w:br/>
      </w:r>
      <w:r w:rsidR="00132AE1">
        <w:rPr>
          <w:rFonts w:ascii="Times New Roman" w:eastAsia="Times New Roman" w:hAnsi="Times New Roman" w:cs="Times New Roman"/>
          <w:i/>
          <w:sz w:val="24"/>
          <w:szCs w:val="24"/>
          <w:lang w:eastAsia="pl-PL"/>
        </w:rPr>
        <w:t>o dofinansowaniu projektu</w:t>
      </w:r>
      <w:r w:rsidR="0032226C">
        <w:rPr>
          <w:rFonts w:ascii="Times New Roman" w:eastAsia="Times New Roman" w:hAnsi="Times New Roman" w:cs="Times New Roman"/>
          <w:i/>
          <w:sz w:val="24"/>
          <w:szCs w:val="24"/>
          <w:lang w:eastAsia="pl-PL"/>
        </w:rPr>
        <w:t xml:space="preserve">. Jednostką realizującą ten projekt będzie Urząd Miejski </w:t>
      </w:r>
      <w:r w:rsidR="008474FA">
        <w:rPr>
          <w:rFonts w:ascii="Times New Roman" w:eastAsia="Times New Roman" w:hAnsi="Times New Roman" w:cs="Times New Roman"/>
          <w:i/>
          <w:sz w:val="24"/>
          <w:szCs w:val="24"/>
          <w:lang w:eastAsia="pl-PL"/>
        </w:rPr>
        <w:br/>
      </w:r>
      <w:r w:rsidR="0032226C">
        <w:rPr>
          <w:rFonts w:ascii="Times New Roman" w:eastAsia="Times New Roman" w:hAnsi="Times New Roman" w:cs="Times New Roman"/>
          <w:i/>
          <w:sz w:val="24"/>
          <w:szCs w:val="24"/>
          <w:lang w:eastAsia="pl-PL"/>
        </w:rPr>
        <w:t xml:space="preserve">w partnerstwie 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edukacyjno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B3E81">
        <w:rPr>
          <w:rFonts w:ascii="Times New Roman" w:hAnsi="Times New Roman" w:cs="Times New Roman"/>
          <w:b/>
          <w:bCs/>
          <w:sz w:val="24"/>
          <w:szCs w:val="24"/>
        </w:rPr>
        <w:t>1</w:t>
      </w:r>
      <w:r w:rsidR="00271AAE">
        <w:rPr>
          <w:rFonts w:ascii="Times New Roman" w:hAnsi="Times New Roman" w:cs="Times New Roman"/>
          <w:b/>
          <w:bCs/>
          <w:sz w:val="24"/>
          <w:szCs w:val="24"/>
        </w:rPr>
        <w:t>1</w:t>
      </w:r>
      <w:r w:rsidR="005B3E81">
        <w:rPr>
          <w:rFonts w:ascii="Times New Roman" w:hAnsi="Times New Roman" w:cs="Times New Roman"/>
          <w:b/>
          <w:bCs/>
          <w:sz w:val="24"/>
          <w:szCs w:val="24"/>
        </w:rPr>
        <w:t>.</w:t>
      </w:r>
      <w:r w:rsidR="00271AAE">
        <w:rPr>
          <w:rFonts w:ascii="Times New Roman" w:hAnsi="Times New Roman" w:cs="Times New Roman"/>
          <w:b/>
          <w:bCs/>
          <w:sz w:val="24"/>
          <w:szCs w:val="24"/>
        </w:rPr>
        <w:t>2</w:t>
      </w:r>
      <w:r w:rsidR="00132AE1">
        <w:rPr>
          <w:rFonts w:ascii="Times New Roman" w:hAnsi="Times New Roman" w:cs="Times New Roman"/>
          <w:b/>
          <w:bCs/>
          <w:sz w:val="24"/>
          <w:szCs w:val="24"/>
        </w:rPr>
        <w:t>0</w:t>
      </w:r>
      <w:r w:rsidR="0055421C">
        <w:rPr>
          <w:rFonts w:ascii="Times New Roman" w:hAnsi="Times New Roman" w:cs="Times New Roman"/>
          <w:b/>
          <w:bCs/>
          <w:sz w:val="24"/>
          <w:szCs w:val="24"/>
        </w:rPr>
        <w:t>5</w:t>
      </w:r>
      <w:r w:rsidR="00132AE1">
        <w:rPr>
          <w:rFonts w:ascii="Times New Roman" w:hAnsi="Times New Roman" w:cs="Times New Roman"/>
          <w:b/>
          <w:bCs/>
          <w:sz w:val="24"/>
          <w:szCs w:val="24"/>
        </w:rPr>
        <w:t>.636,16</w:t>
      </w:r>
      <w:r>
        <w:rPr>
          <w:rFonts w:ascii="Times New Roman" w:hAnsi="Times New Roman" w:cs="Times New Roman"/>
          <w:b/>
          <w:bCs/>
          <w:sz w:val="24"/>
          <w:szCs w:val="24"/>
        </w:rPr>
        <w:t xml:space="preserve"> zł, limit wydatków, na rok 2016 – 2.5</w:t>
      </w:r>
      <w:r w:rsidR="005E1356">
        <w:rPr>
          <w:rFonts w:ascii="Times New Roman" w:hAnsi="Times New Roman" w:cs="Times New Roman"/>
          <w:b/>
          <w:bCs/>
          <w:sz w:val="24"/>
          <w:szCs w:val="24"/>
        </w:rPr>
        <w:t>28</w:t>
      </w:r>
      <w:r>
        <w:rPr>
          <w:rFonts w:ascii="Times New Roman" w:hAnsi="Times New Roman" w:cs="Times New Roman"/>
          <w:b/>
          <w:bCs/>
          <w:sz w:val="24"/>
          <w:szCs w:val="24"/>
        </w:rPr>
        <w:t>.</w:t>
      </w:r>
      <w:r w:rsidR="005E1356">
        <w:rPr>
          <w:rFonts w:ascii="Times New Roman" w:hAnsi="Times New Roman" w:cs="Times New Roman"/>
          <w:b/>
          <w:bCs/>
          <w:sz w:val="24"/>
          <w:szCs w:val="24"/>
        </w:rPr>
        <w:t>7</w:t>
      </w:r>
      <w:r w:rsidR="004655D1">
        <w:rPr>
          <w:rFonts w:ascii="Times New Roman" w:hAnsi="Times New Roman" w:cs="Times New Roman"/>
          <w:b/>
          <w:bCs/>
          <w:sz w:val="24"/>
          <w:szCs w:val="24"/>
        </w:rPr>
        <w:t>00,00</w:t>
      </w:r>
      <w:r>
        <w:rPr>
          <w:rFonts w:ascii="Times New Roman" w:hAnsi="Times New Roman" w:cs="Times New Roman"/>
          <w:b/>
          <w:bCs/>
          <w:sz w:val="24"/>
          <w:szCs w:val="24"/>
        </w:rPr>
        <w:t xml:space="preserve"> zł, limit wydatków na rok 2017 – </w:t>
      </w:r>
      <w:r w:rsidR="00132AE1">
        <w:rPr>
          <w:rFonts w:ascii="Times New Roman" w:hAnsi="Times New Roman" w:cs="Times New Roman"/>
          <w:b/>
          <w:bCs/>
          <w:sz w:val="24"/>
          <w:szCs w:val="24"/>
        </w:rPr>
        <w:t>4.</w:t>
      </w:r>
      <w:r w:rsidR="00271AAE">
        <w:rPr>
          <w:rFonts w:ascii="Times New Roman" w:hAnsi="Times New Roman" w:cs="Times New Roman"/>
          <w:b/>
          <w:bCs/>
          <w:sz w:val="24"/>
          <w:szCs w:val="24"/>
        </w:rPr>
        <w:t>02</w:t>
      </w:r>
      <w:r w:rsidR="000D0D50">
        <w:rPr>
          <w:rFonts w:ascii="Times New Roman" w:hAnsi="Times New Roman" w:cs="Times New Roman"/>
          <w:b/>
          <w:bCs/>
          <w:sz w:val="24"/>
          <w:szCs w:val="24"/>
        </w:rPr>
        <w:t>5</w:t>
      </w:r>
      <w:r w:rsidR="00EC0D1C">
        <w:rPr>
          <w:rFonts w:ascii="Times New Roman" w:hAnsi="Times New Roman" w:cs="Times New Roman"/>
          <w:b/>
          <w:bCs/>
          <w:sz w:val="24"/>
          <w:szCs w:val="24"/>
        </w:rPr>
        <w:t>.</w:t>
      </w:r>
      <w:r w:rsidR="00271AAE">
        <w:rPr>
          <w:rFonts w:ascii="Times New Roman" w:hAnsi="Times New Roman" w:cs="Times New Roman"/>
          <w:b/>
          <w:bCs/>
          <w:sz w:val="24"/>
          <w:szCs w:val="24"/>
        </w:rPr>
        <w:t>911,74</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271AAE">
        <w:rPr>
          <w:rFonts w:ascii="Times New Roman" w:hAnsi="Times New Roman" w:cs="Times New Roman"/>
          <w:b/>
          <w:bCs/>
          <w:sz w:val="24"/>
          <w:szCs w:val="24"/>
        </w:rPr>
        <w:t>6</w:t>
      </w:r>
      <w:r w:rsidR="005B3E81">
        <w:rPr>
          <w:rFonts w:ascii="Times New Roman" w:hAnsi="Times New Roman" w:cs="Times New Roman"/>
          <w:b/>
          <w:bCs/>
          <w:sz w:val="24"/>
          <w:szCs w:val="24"/>
        </w:rPr>
        <w:t>00.086,82</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6356F7"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D33EE0">
        <w:rPr>
          <w:rFonts w:ascii="Times New Roman" w:hAnsi="Times New Roman" w:cs="Times New Roman"/>
          <w:bCs/>
          <w:i/>
          <w:sz w:val="24"/>
          <w:szCs w:val="24"/>
        </w:rPr>
        <w:t>102.</w:t>
      </w:r>
      <w:r w:rsidR="00B1536D">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D33EE0">
        <w:rPr>
          <w:rFonts w:ascii="Times New Roman" w:hAnsi="Times New Roman" w:cs="Times New Roman"/>
          <w:bCs/>
          <w:i/>
          <w:sz w:val="24"/>
          <w:szCs w:val="24"/>
        </w:rPr>
        <w:t>6.904.870,87</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w zakresie modernizacji Placu K. Marcinkowskiego.</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w:t>
      </w:r>
      <w:r w:rsidR="006356F7">
        <w:rPr>
          <w:i/>
        </w:rPr>
        <w:t xml:space="preserve"> w roku 2018, </w:t>
      </w:r>
    </w:p>
    <w:p w:rsidR="006356F7" w:rsidRPr="006356F7" w:rsidRDefault="00B57FDE"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sidR="006356F7">
        <w:rPr>
          <w:i/>
        </w:rPr>
        <w:t>102.765,38</w:t>
      </w:r>
      <w:r w:rsidR="00F52FC7">
        <w:rPr>
          <w:i/>
        </w:rPr>
        <w:t xml:space="preserve"> </w:t>
      </w:r>
      <w:r w:rsidRPr="001E5696">
        <w:rPr>
          <w:i/>
        </w:rPr>
        <w:t>zł</w:t>
      </w:r>
      <w:r w:rsidR="00A7489B" w:rsidRPr="001E5696">
        <w:rPr>
          <w:i/>
        </w:rPr>
        <w:t xml:space="preserve"> w roku 2017</w:t>
      </w:r>
      <w:r w:rsidR="006356F7">
        <w:rPr>
          <w:i/>
        </w:rPr>
        <w:t>,</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1.035.731,87 zł</w:t>
      </w:r>
    </w:p>
    <w:p w:rsidR="006356F7" w:rsidRPr="006356F7" w:rsidRDefault="009E3F3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sesję</w:t>
      </w:r>
      <w:r w:rsidR="006356F7" w:rsidRPr="006356F7">
        <w:t xml:space="preserve"> listopadową Rady Miejskiej zostanie przygo</w:t>
      </w:r>
      <w:r w:rsidR="006356F7">
        <w:t xml:space="preserve">towany projekt uchwały zmieniający okres zaciągnięcia pożyczki (zmiana uchwały nr XLV/415/2017 Rady Miejskiej w Rogoźnie </w:t>
      </w:r>
      <w:r w:rsidR="006356F7">
        <w:br/>
        <w:t>z dnia 14 sierpnia 2017 roku) oraz zmiana w WPF na lata 2017-2037 i budżecie 2017 roku.</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sidR="006356F7">
        <w:rPr>
          <w:rFonts w:ascii="Times New Roman" w:hAnsi="Times New Roman" w:cs="Times New Roman"/>
          <w:bCs/>
          <w:sz w:val="24"/>
          <w:szCs w:val="24"/>
        </w:rPr>
        <w:t>6.312.580,79</w:t>
      </w:r>
      <w:r w:rsidRPr="001E5696">
        <w:rPr>
          <w:rFonts w:ascii="Times New Roman" w:hAnsi="Times New Roman" w:cs="Times New Roman"/>
          <w:bCs/>
          <w:sz w:val="24"/>
          <w:szCs w:val="24"/>
        </w:rPr>
        <w:t xml:space="preserve"> zł. Łączne nakłady zaplanowano na kwotę </w:t>
      </w:r>
      <w:r w:rsidR="006356F7">
        <w:rPr>
          <w:rFonts w:ascii="Times New Roman" w:hAnsi="Times New Roman" w:cs="Times New Roman"/>
          <w:bCs/>
          <w:sz w:val="24"/>
          <w:szCs w:val="24"/>
        </w:rPr>
        <w:t>7.929.612,18</w:t>
      </w:r>
      <w:r w:rsidRPr="001E5696">
        <w:rPr>
          <w:rFonts w:ascii="Times New Roman" w:hAnsi="Times New Roman" w:cs="Times New Roman"/>
          <w:bCs/>
          <w:sz w:val="24"/>
          <w:szCs w:val="24"/>
        </w:rPr>
        <w:t xml:space="preserve"> zł.</w:t>
      </w:r>
    </w:p>
    <w:p w:rsidR="001E5696"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6356F7">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6356F7" w:rsidRP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Pr>
          <w:rFonts w:ascii="Times New Roman" w:hAnsi="Times New Roman" w:cs="Times New Roman"/>
          <w:bCs/>
          <w:sz w:val="24"/>
          <w:szCs w:val="24"/>
        </w:rPr>
        <w:t>5.606,59 zł.</w:t>
      </w:r>
    </w:p>
    <w:p w:rsidR="00463312" w:rsidRPr="00232B1F" w:rsidRDefault="00463312" w:rsidP="009C49D4">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Łączne nakłady finansowe zadań majątkowych</w:t>
      </w:r>
      <w:r w:rsidR="009C49D4">
        <w:rPr>
          <w:rFonts w:ascii="Times New Roman" w:hAnsi="Times New Roman" w:cs="Times New Roman"/>
          <w:b/>
        </w:rPr>
        <w:t xml:space="preserve"> kontynuowanych</w:t>
      </w:r>
      <w:r w:rsidRPr="00232B1F">
        <w:rPr>
          <w:rFonts w:ascii="Times New Roman" w:hAnsi="Times New Roman" w:cs="Times New Roman"/>
          <w:b/>
        </w:rPr>
        <w:t xml:space="preserve"> wynoszą </w:t>
      </w:r>
      <w:r w:rsidR="009C49D4">
        <w:rPr>
          <w:rFonts w:ascii="Times New Roman" w:hAnsi="Times New Roman" w:cs="Times New Roman"/>
          <w:b/>
        </w:rPr>
        <w:t>16.221.530,39</w:t>
      </w:r>
      <w:r w:rsidRPr="00232B1F">
        <w:rPr>
          <w:rFonts w:ascii="Times New Roman" w:hAnsi="Times New Roman" w:cs="Times New Roman"/>
          <w:b/>
        </w:rPr>
        <w:t xml:space="preserve"> zł, </w:t>
      </w:r>
      <w:r w:rsidR="009C49D4">
        <w:rPr>
          <w:rFonts w:ascii="Times New Roman" w:hAnsi="Times New Roman" w:cs="Times New Roman"/>
          <w:b/>
        </w:rPr>
        <w:br/>
      </w:r>
      <w:r w:rsidRPr="00232B1F">
        <w:rPr>
          <w:rFonts w:ascii="Times New Roman" w:hAnsi="Times New Roman" w:cs="Times New Roman"/>
          <w:b/>
        </w:rPr>
        <w:t xml:space="preserve">a limit wydatków </w:t>
      </w:r>
      <w:r w:rsidR="00F52FC7">
        <w:rPr>
          <w:rFonts w:ascii="Times New Roman" w:hAnsi="Times New Roman" w:cs="Times New Roman"/>
          <w:b/>
        </w:rPr>
        <w:t xml:space="preserve">w latach 2010 do 2016 </w:t>
      </w:r>
      <w:r w:rsidRPr="00232B1F">
        <w:rPr>
          <w:rFonts w:ascii="Times New Roman" w:hAnsi="Times New Roman" w:cs="Times New Roman"/>
          <w:b/>
        </w:rPr>
        <w:t xml:space="preserve">roku </w:t>
      </w:r>
      <w:r w:rsidR="00F52FC7">
        <w:rPr>
          <w:rFonts w:ascii="Times New Roman" w:hAnsi="Times New Roman" w:cs="Times New Roman"/>
          <w:b/>
        </w:rPr>
        <w:t xml:space="preserve">wyniósł 1.641.685,69 zł; </w:t>
      </w:r>
      <w:r w:rsidRPr="00232B1F">
        <w:rPr>
          <w:rFonts w:ascii="Times New Roman" w:hAnsi="Times New Roman" w:cs="Times New Roman"/>
          <w:b/>
        </w:rPr>
        <w:t>201</w:t>
      </w:r>
      <w:r>
        <w:rPr>
          <w:rFonts w:ascii="Times New Roman" w:hAnsi="Times New Roman" w:cs="Times New Roman"/>
          <w:b/>
        </w:rPr>
        <w:t>7</w:t>
      </w:r>
      <w:r w:rsidR="009E3F3F">
        <w:rPr>
          <w:rFonts w:ascii="Times New Roman" w:hAnsi="Times New Roman" w:cs="Times New Roman"/>
          <w:b/>
        </w:rPr>
        <w:t xml:space="preserve"> </w:t>
      </w:r>
      <w:r w:rsidR="00F52FC7">
        <w:rPr>
          <w:rFonts w:ascii="Times New Roman" w:hAnsi="Times New Roman" w:cs="Times New Roman"/>
          <w:b/>
        </w:rPr>
        <w:t>roku</w:t>
      </w:r>
      <w:r w:rsidRPr="00232B1F">
        <w:rPr>
          <w:rFonts w:ascii="Times New Roman" w:hAnsi="Times New Roman" w:cs="Times New Roman"/>
          <w:b/>
        </w:rPr>
        <w:t xml:space="preserve"> </w:t>
      </w:r>
      <w:r w:rsidR="00B1536D">
        <w:rPr>
          <w:rFonts w:ascii="Times New Roman" w:hAnsi="Times New Roman" w:cs="Times New Roman"/>
          <w:b/>
        </w:rPr>
        <w:t xml:space="preserve">po korekcie wyniosą </w:t>
      </w:r>
      <w:r w:rsidR="009C49D4">
        <w:rPr>
          <w:rFonts w:ascii="Times New Roman" w:hAnsi="Times New Roman" w:cs="Times New Roman"/>
          <w:b/>
        </w:rPr>
        <w:t>129.765,38</w:t>
      </w:r>
      <w:r>
        <w:rPr>
          <w:rFonts w:ascii="Times New Roman" w:hAnsi="Times New Roman" w:cs="Times New Roman"/>
          <w:b/>
        </w:rPr>
        <w:t xml:space="preserve">; roku 2018 – </w:t>
      </w:r>
      <w:r w:rsidR="009C49D4">
        <w:rPr>
          <w:rFonts w:ascii="Times New Roman" w:hAnsi="Times New Roman" w:cs="Times New Roman"/>
          <w:b/>
        </w:rPr>
        <w:t>14.450.079,32</w:t>
      </w:r>
      <w:r>
        <w:rPr>
          <w:rFonts w:ascii="Times New Roman" w:hAnsi="Times New Roman" w:cs="Times New Roman"/>
          <w:b/>
        </w:rPr>
        <w:t xml:space="preserve">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F52FC7">
        <w:rPr>
          <w:rFonts w:ascii="Times New Roman" w:hAnsi="Times New Roman" w:cs="Times New Roman"/>
          <w:sz w:val="24"/>
          <w:szCs w:val="24"/>
        </w:rPr>
        <w:t>51.000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Gminy Oborniki 142.022,59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sołeckiego wsi Owieczki, Parkowo, Jaracz i Gościejewo  łącznie 40.161,81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przyłączy kanalizacji sanitarnej 80.000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Rekreacyjno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na plaży miejskiej 361.133,61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5D4A8E">
        <w:rPr>
          <w:rFonts w:ascii="Times New Roman" w:hAnsi="Times New Roman" w:cs="Times New Roman"/>
          <w:sz w:val="24"/>
          <w:szCs w:val="24"/>
        </w:rPr>
        <w:t>900.318,01</w:t>
      </w:r>
      <w:r w:rsidRPr="005D4A8E">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7D0D25">
        <w:rPr>
          <w:rFonts w:ascii="Times New Roman" w:hAnsi="Times New Roman" w:cs="Times New Roman"/>
          <w:sz w:val="24"/>
          <w:szCs w:val="24"/>
        </w:rPr>
        <w:t>12.362.803</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463312" w:rsidRPr="009E3F3F"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r w:rsidRPr="009E3F3F">
        <w:rPr>
          <w:rFonts w:ascii="Times New Roman" w:hAnsi="Times New Roman" w:cs="Times New Roman"/>
          <w:sz w:val="24"/>
          <w:szCs w:val="24"/>
        </w:rPr>
        <w:tab/>
      </w:r>
    </w:p>
    <w:p w:rsidR="00463312" w:rsidRPr="009E3F3F" w:rsidRDefault="00463312"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861434">
              <w:rPr>
                <w:rFonts w:ascii="Times New Roman" w:hAnsi="Times New Roman" w:cs="Times New Roman"/>
                <w:bCs/>
                <w:iCs/>
                <w:sz w:val="18"/>
                <w:szCs w:val="18"/>
              </w:rPr>
              <w:t>,61</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F44D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62484">
              <w:rPr>
                <w:rFonts w:ascii="Times New Roman" w:hAnsi="Times New Roman" w:cs="Times New Roman"/>
                <w:bCs/>
                <w:iCs/>
                <w:sz w:val="18"/>
                <w:szCs w:val="18"/>
              </w:rPr>
              <w:t>11</w:t>
            </w:r>
            <w:bookmarkStart w:id="0" w:name="_GoBack"/>
            <w:bookmarkEnd w:id="0"/>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9609C1"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61434">
              <w:rPr>
                <w:rFonts w:ascii="Times New Roman" w:hAnsi="Times New Roman" w:cs="Times New Roman"/>
                <w:bCs/>
                <w:iCs/>
                <w:sz w:val="18"/>
                <w:szCs w:val="18"/>
              </w:rPr>
              <w:t>63</w:t>
            </w:r>
          </w:p>
        </w:tc>
        <w:tc>
          <w:tcPr>
            <w:tcW w:w="2976" w:type="dxa"/>
          </w:tcPr>
          <w:p w:rsidR="00463312" w:rsidRPr="00A84DD3" w:rsidRDefault="00861434"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5,26</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61434"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w:t>
            </w:r>
            <w:r w:rsidR="00A347E2">
              <w:rPr>
                <w:rFonts w:ascii="Times New Roman" w:hAnsi="Times New Roman" w:cs="Times New Roman"/>
                <w:bCs/>
                <w:iCs/>
                <w:sz w:val="18"/>
                <w:szCs w:val="18"/>
              </w:rPr>
              <w:t>5</w:t>
            </w:r>
          </w:p>
        </w:tc>
        <w:tc>
          <w:tcPr>
            <w:tcW w:w="2976" w:type="dxa"/>
          </w:tcPr>
          <w:p w:rsidR="00463312" w:rsidRPr="00A84DD3" w:rsidRDefault="00A347E2"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4,68</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A347E2">
              <w:rPr>
                <w:rFonts w:ascii="Times New Roman" w:hAnsi="Times New Roman" w:cs="Times New Roman"/>
                <w:bCs/>
                <w:iCs/>
                <w:sz w:val="18"/>
                <w:szCs w:val="18"/>
              </w:rPr>
              <w:t>78</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ekonomiczno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D4A" w:rsidRDefault="002E4D4A">
      <w:pPr>
        <w:spacing w:after="0" w:line="240" w:lineRule="auto"/>
      </w:pPr>
      <w:r>
        <w:separator/>
      </w:r>
    </w:p>
  </w:endnote>
  <w:endnote w:type="continuationSeparator" w:id="0">
    <w:p w:rsidR="002E4D4A" w:rsidRDefault="002E4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097064"/>
      <w:docPartObj>
        <w:docPartGallery w:val="Page Numbers (Bottom of Page)"/>
        <w:docPartUnique/>
      </w:docPartObj>
    </w:sdtPr>
    <w:sdtEndPr/>
    <w:sdtContent>
      <w:p w:rsidR="00A347E2" w:rsidRDefault="00A347E2">
        <w:pPr>
          <w:pStyle w:val="Stopka"/>
          <w:jc w:val="right"/>
        </w:pPr>
        <w:r>
          <w:fldChar w:fldCharType="begin"/>
        </w:r>
        <w:r>
          <w:instrText>PAGE   \* MERGEFORMAT</w:instrText>
        </w:r>
        <w:r>
          <w:fldChar w:fldCharType="separate"/>
        </w:r>
        <w:r w:rsidR="00862484">
          <w:rPr>
            <w:noProof/>
          </w:rPr>
          <w:t>1</w:t>
        </w:r>
        <w:r>
          <w:fldChar w:fldCharType="end"/>
        </w:r>
      </w:p>
    </w:sdtContent>
  </w:sdt>
  <w:p w:rsidR="00A347E2" w:rsidRDefault="00A347E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D4A" w:rsidRDefault="002E4D4A">
      <w:pPr>
        <w:spacing w:after="0" w:line="240" w:lineRule="auto"/>
      </w:pPr>
      <w:r>
        <w:separator/>
      </w:r>
    </w:p>
  </w:footnote>
  <w:footnote w:type="continuationSeparator" w:id="0">
    <w:p w:rsidR="002E4D4A" w:rsidRDefault="002E4D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7E2" w:rsidRDefault="00A347E2"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15:restartNumberingAfterBreak="0">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3"/>
  </w:num>
  <w:num w:numId="9">
    <w:abstractNumId w:val="7"/>
  </w:num>
  <w:num w:numId="10">
    <w:abstractNumId w:val="2"/>
  </w:num>
  <w:num w:numId="11">
    <w:abstractNumId w:val="10"/>
  </w:num>
  <w:num w:numId="12">
    <w:abstractNumId w:val="12"/>
  </w:num>
  <w:num w:numId="13">
    <w:abstractNumId w:val="1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40AC8"/>
    <w:rsid w:val="00061C9E"/>
    <w:rsid w:val="000960A6"/>
    <w:rsid w:val="000A0BF2"/>
    <w:rsid w:val="000A7C2B"/>
    <w:rsid w:val="000A7EC8"/>
    <w:rsid w:val="000B55A3"/>
    <w:rsid w:val="000C32C5"/>
    <w:rsid w:val="000D0D50"/>
    <w:rsid w:val="000E6F44"/>
    <w:rsid w:val="00100FB6"/>
    <w:rsid w:val="00115016"/>
    <w:rsid w:val="00132AE1"/>
    <w:rsid w:val="0014621E"/>
    <w:rsid w:val="001559DD"/>
    <w:rsid w:val="001823A6"/>
    <w:rsid w:val="00183DFE"/>
    <w:rsid w:val="001936F3"/>
    <w:rsid w:val="001971E6"/>
    <w:rsid w:val="001B522A"/>
    <w:rsid w:val="001E4EEE"/>
    <w:rsid w:val="001E5696"/>
    <w:rsid w:val="0020337F"/>
    <w:rsid w:val="002045BD"/>
    <w:rsid w:val="00207D9A"/>
    <w:rsid w:val="00240263"/>
    <w:rsid w:val="00271AAE"/>
    <w:rsid w:val="00295DBE"/>
    <w:rsid w:val="002A7529"/>
    <w:rsid w:val="002D09B2"/>
    <w:rsid w:val="002E4D4A"/>
    <w:rsid w:val="0032226C"/>
    <w:rsid w:val="00323855"/>
    <w:rsid w:val="00344F04"/>
    <w:rsid w:val="0034762B"/>
    <w:rsid w:val="00352E00"/>
    <w:rsid w:val="00366B1E"/>
    <w:rsid w:val="00396E12"/>
    <w:rsid w:val="003A0E40"/>
    <w:rsid w:val="003A2589"/>
    <w:rsid w:val="003B41AB"/>
    <w:rsid w:val="003B4CE8"/>
    <w:rsid w:val="003C0D82"/>
    <w:rsid w:val="003C24B7"/>
    <w:rsid w:val="004258FB"/>
    <w:rsid w:val="00463312"/>
    <w:rsid w:val="004655D1"/>
    <w:rsid w:val="00495948"/>
    <w:rsid w:val="004A4C47"/>
    <w:rsid w:val="004D7473"/>
    <w:rsid w:val="004F1088"/>
    <w:rsid w:val="00520830"/>
    <w:rsid w:val="00523DB7"/>
    <w:rsid w:val="0052628B"/>
    <w:rsid w:val="0055421C"/>
    <w:rsid w:val="0056140E"/>
    <w:rsid w:val="005624C3"/>
    <w:rsid w:val="00592E25"/>
    <w:rsid w:val="005B3E81"/>
    <w:rsid w:val="005C2AF2"/>
    <w:rsid w:val="005D4A8E"/>
    <w:rsid w:val="005D54F4"/>
    <w:rsid w:val="005E1356"/>
    <w:rsid w:val="00632F75"/>
    <w:rsid w:val="006356F7"/>
    <w:rsid w:val="00636D8F"/>
    <w:rsid w:val="006769C2"/>
    <w:rsid w:val="0068479C"/>
    <w:rsid w:val="006965ED"/>
    <w:rsid w:val="006A3CF8"/>
    <w:rsid w:val="006B397D"/>
    <w:rsid w:val="00706756"/>
    <w:rsid w:val="00721305"/>
    <w:rsid w:val="00735DF8"/>
    <w:rsid w:val="0078710F"/>
    <w:rsid w:val="007937E9"/>
    <w:rsid w:val="007B1CD9"/>
    <w:rsid w:val="007C24BF"/>
    <w:rsid w:val="007D0D25"/>
    <w:rsid w:val="00822D80"/>
    <w:rsid w:val="00835947"/>
    <w:rsid w:val="008474FA"/>
    <w:rsid w:val="00861434"/>
    <w:rsid w:val="00862484"/>
    <w:rsid w:val="00874E4B"/>
    <w:rsid w:val="008B1523"/>
    <w:rsid w:val="008C14E4"/>
    <w:rsid w:val="008E5056"/>
    <w:rsid w:val="008F6111"/>
    <w:rsid w:val="009236DA"/>
    <w:rsid w:val="00937E51"/>
    <w:rsid w:val="00956102"/>
    <w:rsid w:val="009609C1"/>
    <w:rsid w:val="009B3DB9"/>
    <w:rsid w:val="009C49D4"/>
    <w:rsid w:val="009E3F3F"/>
    <w:rsid w:val="00A0117D"/>
    <w:rsid w:val="00A02040"/>
    <w:rsid w:val="00A123F7"/>
    <w:rsid w:val="00A24B5E"/>
    <w:rsid w:val="00A347E2"/>
    <w:rsid w:val="00A50916"/>
    <w:rsid w:val="00A5255A"/>
    <w:rsid w:val="00A7188E"/>
    <w:rsid w:val="00A7489B"/>
    <w:rsid w:val="00AB70BB"/>
    <w:rsid w:val="00B05F9B"/>
    <w:rsid w:val="00B1536D"/>
    <w:rsid w:val="00B57FDE"/>
    <w:rsid w:val="00B74922"/>
    <w:rsid w:val="00B94A73"/>
    <w:rsid w:val="00BC7483"/>
    <w:rsid w:val="00BD76C0"/>
    <w:rsid w:val="00BE797B"/>
    <w:rsid w:val="00BF64F2"/>
    <w:rsid w:val="00C43AC3"/>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4164D"/>
    <w:rsid w:val="00E644D5"/>
    <w:rsid w:val="00E65B48"/>
    <w:rsid w:val="00E86362"/>
    <w:rsid w:val="00E92495"/>
    <w:rsid w:val="00EA3E55"/>
    <w:rsid w:val="00EC0D1C"/>
    <w:rsid w:val="00EE661F"/>
    <w:rsid w:val="00F10DA7"/>
    <w:rsid w:val="00F20A76"/>
    <w:rsid w:val="00F4024B"/>
    <w:rsid w:val="00F44D9F"/>
    <w:rsid w:val="00F457C9"/>
    <w:rsid w:val="00F52FC7"/>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AB07F-020B-42AA-918D-F981FD08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65FE7-AA72-4E91-BA67-3D52E5AB1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16</Pages>
  <Words>5311</Words>
  <Characters>31869</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amazur</cp:lastModifiedBy>
  <cp:revision>44</cp:revision>
  <cp:lastPrinted>2017-11-06T09:14:00Z</cp:lastPrinted>
  <dcterms:created xsi:type="dcterms:W3CDTF">2017-07-10T17:43:00Z</dcterms:created>
  <dcterms:modified xsi:type="dcterms:W3CDTF">2017-12-06T09:28:00Z</dcterms:modified>
</cp:coreProperties>
</file>