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6C" w:rsidRPr="00AC77EA" w:rsidRDefault="00AC77EA" w:rsidP="00AC77EA">
      <w:pPr>
        <w:jc w:val="center"/>
        <w:rPr>
          <w:b/>
        </w:rPr>
      </w:pPr>
      <w:r w:rsidRPr="00AC77EA">
        <w:rPr>
          <w:b/>
        </w:rPr>
        <w:t>Uzasadnienie do Zarządzenia Nr OR.0050.1.</w:t>
      </w:r>
      <w:r w:rsidR="007522F1">
        <w:rPr>
          <w:b/>
        </w:rPr>
        <w:t>26</w:t>
      </w:r>
      <w:r w:rsidRPr="00AC77EA">
        <w:rPr>
          <w:b/>
        </w:rPr>
        <w:t>.2015</w:t>
      </w:r>
      <w:r w:rsidRPr="00AC77EA">
        <w:rPr>
          <w:b/>
        </w:rPr>
        <w:br/>
        <w:t>Burmistrza Rogoźna</w:t>
      </w:r>
      <w:r w:rsidRPr="00AC77EA">
        <w:rPr>
          <w:b/>
        </w:rPr>
        <w:br/>
        <w:t>z dnia 16 lutego 2015 roku</w:t>
      </w:r>
    </w:p>
    <w:p w:rsidR="00AC77EA" w:rsidRDefault="00AC77EA" w:rsidP="00AC77EA">
      <w:pPr>
        <w:rPr>
          <w:b/>
        </w:rPr>
      </w:pPr>
      <w:r w:rsidRPr="00AC77EA">
        <w:rPr>
          <w:b/>
        </w:rPr>
        <w:t>w sprawie zmian w budżecie gminy na 2015 rok</w:t>
      </w:r>
    </w:p>
    <w:p w:rsidR="00AC77EA" w:rsidRDefault="00AC77EA" w:rsidP="00AC77EA">
      <w:pPr>
        <w:rPr>
          <w:b/>
        </w:rPr>
      </w:pPr>
      <w:r>
        <w:rPr>
          <w:b/>
        </w:rPr>
        <w:t>DOCHODY</w:t>
      </w:r>
    </w:p>
    <w:p w:rsidR="00AC77EA" w:rsidRDefault="00AC77EA" w:rsidP="00AC77EA">
      <w:pPr>
        <w:pStyle w:val="Akapitzlist"/>
        <w:numPr>
          <w:ilvl w:val="0"/>
          <w:numId w:val="1"/>
        </w:numPr>
      </w:pPr>
      <w:r>
        <w:t xml:space="preserve">W dziale Urzędy naczelnych organów władzy państwowej, kontroli i ochrony prawa </w:t>
      </w:r>
      <w:r>
        <w:br/>
        <w:t xml:space="preserve">oraz sądownictwa </w:t>
      </w:r>
      <w:r>
        <w:rPr>
          <w:b/>
        </w:rPr>
        <w:t>zwiększa się dochody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5.666,00 zł</w:t>
      </w:r>
      <w:r>
        <w:rPr>
          <w:b/>
        </w:rPr>
        <w:br/>
      </w:r>
      <w:r w:rsidRPr="00AC77EA">
        <w:t>na podstawie</w:t>
      </w:r>
      <w:r w:rsidR="00C831F1">
        <w:t xml:space="preserve"> pisma</w:t>
      </w:r>
      <w:r>
        <w:t xml:space="preserve"> Krajowego Biura Wyborczego w Pile Nr DPL-3101-I/15 </w:t>
      </w:r>
      <w:r>
        <w:br/>
        <w:t xml:space="preserve">z dnia 22 stycznia 2015 roku o przyznaniu dotacji celowej na zadania zlecone </w:t>
      </w:r>
      <w:r w:rsidR="006746CF">
        <w:br/>
      </w:r>
      <w:r>
        <w:t xml:space="preserve">z przeznaczeniem na sfinansowanie kosztów przygotowania i przeprowadzenia </w:t>
      </w:r>
      <w:r w:rsidR="00C831F1">
        <w:br/>
        <w:t>wyborów uzupełniających do R</w:t>
      </w:r>
      <w:r w:rsidR="006746CF">
        <w:t xml:space="preserve">ady Miejskiej w Rogoźnie, które odbędą się </w:t>
      </w:r>
      <w:r w:rsidR="006746CF">
        <w:br/>
        <w:t>w dniu 22 lutego 2015 roku.</w:t>
      </w:r>
    </w:p>
    <w:p w:rsidR="006746CF" w:rsidRPr="006746CF" w:rsidRDefault="006746CF" w:rsidP="00AC77EA">
      <w:pPr>
        <w:pStyle w:val="Akapitzlist"/>
        <w:numPr>
          <w:ilvl w:val="0"/>
          <w:numId w:val="1"/>
        </w:numPr>
      </w:pPr>
      <w:r>
        <w:t xml:space="preserve">W dziale Pomoc społeczna </w:t>
      </w:r>
      <w:r w:rsidRPr="006746CF">
        <w:rPr>
          <w:b/>
        </w:rPr>
        <w:t>zwiększa się dochody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5.000,00 zł</w:t>
      </w:r>
    </w:p>
    <w:p w:rsidR="006746CF" w:rsidRDefault="006746CF" w:rsidP="006746CF">
      <w:pPr>
        <w:pStyle w:val="Akapitzlist"/>
      </w:pPr>
      <w:r w:rsidRPr="006746CF">
        <w:t xml:space="preserve">na podstawie pisma </w:t>
      </w:r>
      <w:r>
        <w:t xml:space="preserve">Wojewody Wielkopolskiego Nr FB-I.3111.11.2015.8 </w:t>
      </w:r>
      <w:r>
        <w:br/>
        <w:t>z dnia 27 stycznia 2015 roku w sprawie przyznania dotacji celowej na zadania</w:t>
      </w:r>
      <w:r>
        <w:br/>
        <w:t>zlecone z przeznaczeniem na wypłatę dodatków energetycznych.</w:t>
      </w:r>
    </w:p>
    <w:p w:rsidR="006746CF" w:rsidRPr="006746CF" w:rsidRDefault="006746CF" w:rsidP="006746CF">
      <w:pPr>
        <w:spacing w:line="240" w:lineRule="auto"/>
        <w:rPr>
          <w:b/>
          <w:sz w:val="6"/>
          <w:szCs w:val="6"/>
        </w:rPr>
      </w:pPr>
      <w:r>
        <w:rPr>
          <w:b/>
        </w:rPr>
        <w:t xml:space="preserve">Ogółem dochody </w:t>
      </w:r>
      <w:r w:rsidR="00CE4CFE">
        <w:rPr>
          <w:b/>
        </w:rPr>
        <w:t xml:space="preserve">zwiększono </w:t>
      </w:r>
      <w:r>
        <w:rPr>
          <w:b/>
        </w:rPr>
        <w:t xml:space="preserve">o kwotę </w:t>
      </w:r>
      <w:r>
        <w:rPr>
          <w:b/>
        </w:rPr>
        <w:tab/>
      </w:r>
      <w:r w:rsidR="00CE4CFE">
        <w:rPr>
          <w:b/>
        </w:rPr>
        <w:tab/>
      </w:r>
      <w:r>
        <w:rPr>
          <w:b/>
        </w:rPr>
        <w:t>10.666,00 zł</w:t>
      </w:r>
      <w:r>
        <w:br/>
      </w:r>
    </w:p>
    <w:p w:rsidR="006746CF" w:rsidRDefault="006746CF" w:rsidP="006746CF">
      <w:pPr>
        <w:rPr>
          <w:b/>
        </w:rPr>
      </w:pPr>
      <w:r w:rsidRPr="006746CF">
        <w:rPr>
          <w:b/>
        </w:rPr>
        <w:t>WYDATKI</w:t>
      </w:r>
    </w:p>
    <w:p w:rsidR="006746CF" w:rsidRDefault="006746CF" w:rsidP="006746CF">
      <w:pPr>
        <w:pStyle w:val="Akapitzlist"/>
        <w:numPr>
          <w:ilvl w:val="0"/>
          <w:numId w:val="2"/>
        </w:numPr>
        <w:tabs>
          <w:tab w:val="left" w:pos="709"/>
        </w:tabs>
        <w:ind w:left="709" w:hanging="425"/>
      </w:pPr>
      <w:r>
        <w:t xml:space="preserve">W dziale Działalność usługowa dokonuje się przeniesienia wydatków między paragrafami </w:t>
      </w:r>
      <w:r>
        <w:br/>
        <w:t>w ramach rozdziału na kwotę +/- 2</w:t>
      </w:r>
      <w:r w:rsidR="00C831F1">
        <w:t>.</w:t>
      </w:r>
      <w:r>
        <w:t xml:space="preserve">220 zł z przeznaczeniem na zawarcie umowy zlecenia </w:t>
      </w:r>
      <w:r>
        <w:br/>
        <w:t>z członkiem Komisji Urbanistycznej.</w:t>
      </w:r>
    </w:p>
    <w:p w:rsidR="006746CF" w:rsidRPr="006746CF" w:rsidRDefault="006746CF" w:rsidP="006746CF">
      <w:pPr>
        <w:pStyle w:val="Akapitzlist"/>
        <w:numPr>
          <w:ilvl w:val="0"/>
          <w:numId w:val="2"/>
        </w:numPr>
        <w:tabs>
          <w:tab w:val="left" w:pos="709"/>
        </w:tabs>
        <w:ind w:left="709" w:hanging="425"/>
      </w:pPr>
      <w:r>
        <w:t xml:space="preserve">W dziale Urzędy naczelnych organów władzy państwowej, kontroli i ochrony prawa </w:t>
      </w:r>
      <w:r>
        <w:br/>
        <w:t xml:space="preserve">oraz sądownictwa </w:t>
      </w:r>
      <w:r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5.666,00 zł</w:t>
      </w:r>
    </w:p>
    <w:p w:rsidR="006746CF" w:rsidRDefault="006746CF" w:rsidP="006746CF">
      <w:pPr>
        <w:pStyle w:val="Akapitzlist"/>
        <w:tabs>
          <w:tab w:val="left" w:pos="709"/>
        </w:tabs>
        <w:ind w:left="709"/>
      </w:pPr>
      <w:r>
        <w:t xml:space="preserve">z przeznaczeniem na pokrycie kosztów przeprowadzenie wyborów </w:t>
      </w:r>
      <w:r>
        <w:br/>
        <w:t>uzupełniających do Rady Miejskiej – zadanie zlecone.</w:t>
      </w:r>
    </w:p>
    <w:p w:rsidR="006746CF" w:rsidRDefault="00CE4CFE" w:rsidP="00CE4CFE">
      <w:pPr>
        <w:pStyle w:val="Akapitzlist"/>
        <w:numPr>
          <w:ilvl w:val="0"/>
          <w:numId w:val="2"/>
        </w:numPr>
        <w:tabs>
          <w:tab w:val="left" w:pos="709"/>
        </w:tabs>
        <w:ind w:left="709" w:hanging="425"/>
      </w:pPr>
      <w:r>
        <w:t xml:space="preserve">W dziale Bezpieczeństwo publiczne i ochrona przeciwpożarowa dokonuje się przeniesienia wydatków między paragrafami w ramach rozdziału na kwotę +/- 1225 zł w celu zawarcia umowy </w:t>
      </w:r>
      <w:r w:rsidR="00C831F1">
        <w:t>cywilno-prawnej (zlecenia)</w:t>
      </w:r>
      <w:r>
        <w:t xml:space="preserve"> z konserwatorem nowo zakupionego wozu strażackiego.</w:t>
      </w:r>
    </w:p>
    <w:p w:rsidR="00CE4CFE" w:rsidRPr="00CE4CFE" w:rsidRDefault="00CE4CFE" w:rsidP="00CE4CFE">
      <w:pPr>
        <w:pStyle w:val="Akapitzlist"/>
        <w:numPr>
          <w:ilvl w:val="0"/>
          <w:numId w:val="2"/>
        </w:numPr>
        <w:ind w:left="709" w:hanging="425"/>
      </w:pPr>
      <w:r>
        <w:t xml:space="preserve">W dziale Pomoc społeczna </w:t>
      </w:r>
      <w:r w:rsidRPr="006746CF">
        <w:rPr>
          <w:b/>
        </w:rPr>
        <w:t xml:space="preserve">zwiększa się </w:t>
      </w:r>
      <w:r>
        <w:rPr>
          <w:b/>
        </w:rPr>
        <w:t>wydatki</w:t>
      </w:r>
      <w:r w:rsidRPr="006746CF">
        <w:rPr>
          <w:b/>
        </w:rPr>
        <w:t xml:space="preserve">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5.000,00 zł</w:t>
      </w:r>
    </w:p>
    <w:p w:rsidR="00CE4CFE" w:rsidRPr="006746CF" w:rsidRDefault="00CE4CFE" w:rsidP="00CE4CFE">
      <w:pPr>
        <w:pStyle w:val="Akapitzlist"/>
        <w:ind w:left="709"/>
      </w:pPr>
      <w:r>
        <w:t xml:space="preserve">z przeznaczeniem na wypłatę dodatków energetycznych oraz pokrycie kosztów </w:t>
      </w:r>
      <w:r>
        <w:br/>
        <w:t>obsługi związanych z jego wypłatą  – zadanie zlecone.</w:t>
      </w:r>
    </w:p>
    <w:p w:rsidR="00CE4CFE" w:rsidRDefault="00CE4CFE" w:rsidP="00CE4CFE">
      <w:pPr>
        <w:pStyle w:val="Akapitzlist"/>
        <w:numPr>
          <w:ilvl w:val="0"/>
          <w:numId w:val="2"/>
        </w:numPr>
        <w:tabs>
          <w:tab w:val="left" w:pos="709"/>
        </w:tabs>
        <w:ind w:left="709" w:hanging="425"/>
      </w:pPr>
      <w:r>
        <w:t xml:space="preserve">W dziale Gospodarka komunalna i ochrona środowiska dokonuje się przeniesienia </w:t>
      </w:r>
      <w:r>
        <w:br/>
        <w:t>wydatków</w:t>
      </w:r>
      <w:r w:rsidR="00C831F1">
        <w:t xml:space="preserve"> bieżących </w:t>
      </w:r>
      <w:r>
        <w:t>między paragrafami  w ramach rozdziału na kwotę +/- 200,00 zł.</w:t>
      </w:r>
    </w:p>
    <w:p w:rsidR="00CE4CFE" w:rsidRDefault="00CE4CFE" w:rsidP="00CE4CFE">
      <w:pPr>
        <w:tabs>
          <w:tab w:val="left" w:pos="709"/>
        </w:tabs>
        <w:ind w:left="284"/>
        <w:rPr>
          <w:b/>
        </w:rPr>
      </w:pPr>
      <w:r w:rsidRPr="00CE4CFE">
        <w:rPr>
          <w:b/>
        </w:rPr>
        <w:t xml:space="preserve">Ogółem </w:t>
      </w:r>
      <w:r>
        <w:rPr>
          <w:b/>
        </w:rPr>
        <w:t xml:space="preserve"> wydatki zwiększono o kwotę</w:t>
      </w:r>
      <w:r>
        <w:rPr>
          <w:b/>
        </w:rPr>
        <w:tab/>
        <w:t>10.666,00 zł</w:t>
      </w:r>
    </w:p>
    <w:p w:rsidR="00CE4CFE" w:rsidRDefault="00CE4CFE" w:rsidP="00CE4CFE">
      <w:pPr>
        <w:tabs>
          <w:tab w:val="left" w:pos="709"/>
        </w:tabs>
        <w:ind w:left="284"/>
        <w:rPr>
          <w:b/>
        </w:rPr>
      </w:pPr>
      <w:r>
        <w:rPr>
          <w:b/>
        </w:rPr>
        <w:t>Dokonano zmian w n/w załącznikach:</w:t>
      </w:r>
    </w:p>
    <w:p w:rsidR="00CE4CFE" w:rsidRPr="00362C14" w:rsidRDefault="00CE4CFE" w:rsidP="00CE4CFE">
      <w:pPr>
        <w:tabs>
          <w:tab w:val="left" w:pos="709"/>
        </w:tabs>
        <w:ind w:left="284"/>
      </w:pPr>
      <w:r>
        <w:rPr>
          <w:b/>
        </w:rPr>
        <w:t xml:space="preserve">Nr 3 </w:t>
      </w:r>
      <w:r w:rsidR="00362C14">
        <w:rPr>
          <w:b/>
        </w:rPr>
        <w:t>„</w:t>
      </w:r>
      <w:r w:rsidR="00362C14" w:rsidRPr="00C84670">
        <w:rPr>
          <w:b/>
        </w:rPr>
        <w:t xml:space="preserve">Plan  dochodów i wydatków związanych z realizacją zadań z zakresu administracji rządowej i innych zadań zleconych gminie ustawami </w:t>
      </w:r>
      <w:r w:rsidR="00362C14">
        <w:rPr>
          <w:b/>
        </w:rPr>
        <w:t>na 2015</w:t>
      </w:r>
      <w:r w:rsidR="00362C14" w:rsidRPr="00C84670">
        <w:rPr>
          <w:b/>
        </w:rPr>
        <w:t xml:space="preserve"> rok”</w:t>
      </w:r>
      <w:r w:rsidR="00362C14">
        <w:rPr>
          <w:b/>
        </w:rPr>
        <w:t xml:space="preserve"> </w:t>
      </w:r>
      <w:r w:rsidR="00362C14">
        <w:t xml:space="preserve"> zwiększono o kwotę 10.666 zł.</w:t>
      </w:r>
    </w:p>
    <w:p w:rsidR="00CE4CFE" w:rsidRDefault="00CE4CFE" w:rsidP="00CE6191">
      <w:pPr>
        <w:pStyle w:val="Akapitzlist"/>
        <w:ind w:left="284"/>
        <w:jc w:val="both"/>
      </w:pPr>
      <w:r>
        <w:rPr>
          <w:b/>
        </w:rPr>
        <w:t xml:space="preserve">Nr </w:t>
      </w:r>
      <w:r w:rsidRPr="00362C14">
        <w:rPr>
          <w:b/>
        </w:rPr>
        <w:t>4 „Zestawienie planowanych kwot dotacji w 2015 roku”</w:t>
      </w:r>
      <w:r>
        <w:t xml:space="preserve">  zwiększono dotacje</w:t>
      </w:r>
      <w:r w:rsidR="00362C14">
        <w:t xml:space="preserve"> celowe</w:t>
      </w:r>
      <w:r>
        <w:t xml:space="preserve"> na zadania bieżące o kwotę </w:t>
      </w:r>
      <w:r w:rsidR="00362C14">
        <w:t>200 zł.</w:t>
      </w:r>
      <w:bookmarkStart w:id="0" w:name="_GoBack"/>
      <w:bookmarkEnd w:id="0"/>
    </w:p>
    <w:p w:rsidR="006746CF" w:rsidRPr="006746CF" w:rsidRDefault="006746CF" w:rsidP="00CE6191">
      <w:pPr>
        <w:tabs>
          <w:tab w:val="left" w:pos="709"/>
        </w:tabs>
      </w:pPr>
    </w:p>
    <w:sectPr w:rsidR="006746CF" w:rsidRPr="006746CF" w:rsidSect="00CE6191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5186"/>
    <w:multiLevelType w:val="hybridMultilevel"/>
    <w:tmpl w:val="15943DBE"/>
    <w:lvl w:ilvl="0" w:tplc="5DDE943A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9" w:hanging="360"/>
      </w:pPr>
    </w:lvl>
    <w:lvl w:ilvl="2" w:tplc="0415001B" w:tentative="1">
      <w:start w:val="1"/>
      <w:numFmt w:val="lowerRoman"/>
      <w:lvlText w:val="%3."/>
      <w:lvlJc w:val="right"/>
      <w:pPr>
        <w:ind w:left="2269" w:hanging="180"/>
      </w:pPr>
    </w:lvl>
    <w:lvl w:ilvl="3" w:tplc="0415000F" w:tentative="1">
      <w:start w:val="1"/>
      <w:numFmt w:val="decimal"/>
      <w:lvlText w:val="%4."/>
      <w:lvlJc w:val="left"/>
      <w:pPr>
        <w:ind w:left="2989" w:hanging="360"/>
      </w:pPr>
    </w:lvl>
    <w:lvl w:ilvl="4" w:tplc="04150019" w:tentative="1">
      <w:start w:val="1"/>
      <w:numFmt w:val="lowerLetter"/>
      <w:lvlText w:val="%5."/>
      <w:lvlJc w:val="left"/>
      <w:pPr>
        <w:ind w:left="3709" w:hanging="360"/>
      </w:pPr>
    </w:lvl>
    <w:lvl w:ilvl="5" w:tplc="0415001B" w:tentative="1">
      <w:start w:val="1"/>
      <w:numFmt w:val="lowerRoman"/>
      <w:lvlText w:val="%6."/>
      <w:lvlJc w:val="right"/>
      <w:pPr>
        <w:ind w:left="4429" w:hanging="180"/>
      </w:pPr>
    </w:lvl>
    <w:lvl w:ilvl="6" w:tplc="0415000F" w:tentative="1">
      <w:start w:val="1"/>
      <w:numFmt w:val="decimal"/>
      <w:lvlText w:val="%7."/>
      <w:lvlJc w:val="left"/>
      <w:pPr>
        <w:ind w:left="5149" w:hanging="360"/>
      </w:pPr>
    </w:lvl>
    <w:lvl w:ilvl="7" w:tplc="04150019" w:tentative="1">
      <w:start w:val="1"/>
      <w:numFmt w:val="lowerLetter"/>
      <w:lvlText w:val="%8."/>
      <w:lvlJc w:val="left"/>
      <w:pPr>
        <w:ind w:left="5869" w:hanging="360"/>
      </w:pPr>
    </w:lvl>
    <w:lvl w:ilvl="8" w:tplc="0415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">
    <w:nsid w:val="11757B07"/>
    <w:multiLevelType w:val="hybridMultilevel"/>
    <w:tmpl w:val="B658DB1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5E633C"/>
    <w:multiLevelType w:val="hybridMultilevel"/>
    <w:tmpl w:val="E97E3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EA"/>
    <w:rsid w:val="00362C14"/>
    <w:rsid w:val="004D5D6C"/>
    <w:rsid w:val="006746CF"/>
    <w:rsid w:val="007522F1"/>
    <w:rsid w:val="00AC77EA"/>
    <w:rsid w:val="00C831F1"/>
    <w:rsid w:val="00CE4CFE"/>
    <w:rsid w:val="00CE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7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2015-02-16T09:13:00Z</cp:lastPrinted>
  <dcterms:created xsi:type="dcterms:W3CDTF">2015-02-11T16:27:00Z</dcterms:created>
  <dcterms:modified xsi:type="dcterms:W3CDTF">2015-02-16T09:13:00Z</dcterms:modified>
</cp:coreProperties>
</file>