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8C" w:rsidRDefault="008C3F8C" w:rsidP="008C3F8C">
      <w:pPr>
        <w:jc w:val="center"/>
      </w:pPr>
      <w:r>
        <w:t>Uzasadnienie</w:t>
      </w:r>
      <w:r>
        <w:br/>
        <w:t xml:space="preserve"> do Uchwały Nr III/</w:t>
      </w:r>
      <w:r w:rsidR="00420152">
        <w:t>17/</w:t>
      </w:r>
      <w:r>
        <w:t>2014</w:t>
      </w:r>
      <w:r>
        <w:br/>
        <w:t>Rady Miejskiej w Rogoźnie</w:t>
      </w:r>
      <w:r>
        <w:br/>
        <w:t>z dnia 10 grudnia 2014 roku</w:t>
      </w:r>
    </w:p>
    <w:p w:rsidR="008C3F8C" w:rsidRDefault="008C3F8C" w:rsidP="008C3F8C">
      <w:r>
        <w:t>w sprawie zmian w budżecie na 2014 rok</w:t>
      </w:r>
    </w:p>
    <w:p w:rsidR="008C3F8C" w:rsidRDefault="008C3F8C" w:rsidP="008C3F8C">
      <w:r>
        <w:t>DOCHODY</w:t>
      </w:r>
    </w:p>
    <w:p w:rsidR="008C3F8C" w:rsidRDefault="008C3F8C" w:rsidP="008C3F8C">
      <w:pPr>
        <w:pStyle w:val="Akapitzlist"/>
        <w:numPr>
          <w:ilvl w:val="0"/>
          <w:numId w:val="1"/>
        </w:numPr>
      </w:pPr>
      <w:r>
        <w:t xml:space="preserve">W dziale Różne rozliczenia </w:t>
      </w:r>
      <w:r w:rsidRPr="008C3F8C">
        <w:rPr>
          <w:b/>
        </w:rPr>
        <w:t>zwiększa się dochody</w:t>
      </w:r>
      <w:r>
        <w:t xml:space="preserve"> o kwotę </w:t>
      </w:r>
      <w:r>
        <w:tab/>
      </w:r>
      <w:r>
        <w:tab/>
      </w:r>
      <w:r>
        <w:tab/>
      </w:r>
      <w:r w:rsidRPr="008C3F8C">
        <w:rPr>
          <w:b/>
        </w:rPr>
        <w:t>50.000,00 zł</w:t>
      </w:r>
      <w:r>
        <w:rPr>
          <w:b/>
        </w:rPr>
        <w:br/>
      </w:r>
      <w:r w:rsidRPr="008C3F8C">
        <w:t>z tytułu zwiększenia subwencji</w:t>
      </w:r>
      <w:r>
        <w:rPr>
          <w:b/>
        </w:rPr>
        <w:t xml:space="preserve">  </w:t>
      </w:r>
      <w:r>
        <w:t>oś</w:t>
      </w:r>
      <w:r w:rsidRPr="008C3F8C">
        <w:t>wiatowej</w:t>
      </w:r>
      <w:r>
        <w:t xml:space="preserve"> ze środków rezerwy części </w:t>
      </w:r>
      <w:r>
        <w:br/>
        <w:t xml:space="preserve">oświatowej subwencji ogólnej z przeznaczeniem na dofinansowanie </w:t>
      </w:r>
      <w:r>
        <w:br/>
        <w:t xml:space="preserve">wyposażenia w sprzęt szkolny i pomoce dydaktyczne pomieszczeń </w:t>
      </w:r>
      <w:r w:rsidR="00630975">
        <w:br/>
      </w:r>
      <w:r>
        <w:t>do nauki dzieci 6- letnich.</w:t>
      </w:r>
      <w:r w:rsidR="00103E02">
        <w:t xml:space="preserve"> Pismo Ministerstwa Finansów ST5/4822/42g/BKU/14 </w:t>
      </w:r>
      <w:r w:rsidR="00103E02">
        <w:br/>
        <w:t>z dnia 26 listopada 2014 r. (wpływ do UM 02.12.2014r.)</w:t>
      </w:r>
    </w:p>
    <w:p w:rsidR="000A4E65" w:rsidRPr="000A4E65" w:rsidRDefault="000A4E65" w:rsidP="008C3F8C">
      <w:pPr>
        <w:pStyle w:val="Akapitzlist"/>
        <w:numPr>
          <w:ilvl w:val="0"/>
          <w:numId w:val="1"/>
        </w:numPr>
      </w:pPr>
      <w:r>
        <w:t xml:space="preserve">W dziale Pomoc społeczna </w:t>
      </w:r>
      <w:r>
        <w:rPr>
          <w:b/>
        </w:rPr>
        <w:t>zwiększa się dochody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>4.285,14 zł</w:t>
      </w:r>
    </w:p>
    <w:p w:rsidR="000A4E65" w:rsidRDefault="000A4E65" w:rsidP="000A4E65">
      <w:pPr>
        <w:pStyle w:val="Akapitzlist"/>
      </w:pPr>
      <w:r>
        <w:t xml:space="preserve">z tytułu odsetek od świadczeniobiorców za nienależnie pobrane </w:t>
      </w:r>
      <w:r>
        <w:br/>
        <w:t xml:space="preserve">w latach ubiegłych świadczenia rodzinne na podstawie decyzji Regionalnego </w:t>
      </w:r>
      <w:r>
        <w:br/>
        <w:t>Ośrodka Polityki Społecznej, które należy zwrócić do budżetu państwa.</w:t>
      </w:r>
    </w:p>
    <w:p w:rsidR="00103E02" w:rsidRDefault="001E7232" w:rsidP="00103E02">
      <w:pPr>
        <w:ind w:left="360"/>
        <w:rPr>
          <w:b/>
        </w:rPr>
      </w:pPr>
      <w:r>
        <w:rPr>
          <w:b/>
        </w:rPr>
        <w:t xml:space="preserve">Ogółem dochody zwiększono o </w:t>
      </w:r>
      <w:r w:rsidR="00103E02" w:rsidRPr="00103E02">
        <w:rPr>
          <w:b/>
        </w:rPr>
        <w:t xml:space="preserve"> kwotę</w:t>
      </w:r>
      <w:r w:rsidR="00103E02" w:rsidRPr="00103E02">
        <w:rPr>
          <w:b/>
        </w:rPr>
        <w:tab/>
      </w:r>
      <w:r w:rsidR="000A4E65">
        <w:rPr>
          <w:b/>
        </w:rPr>
        <w:t>54.285,14</w:t>
      </w:r>
      <w:r w:rsidR="00103E02" w:rsidRPr="00103E02">
        <w:rPr>
          <w:b/>
        </w:rPr>
        <w:t xml:space="preserve"> zł</w:t>
      </w:r>
    </w:p>
    <w:p w:rsidR="00103E02" w:rsidRDefault="00103E02" w:rsidP="00103E02">
      <w:pPr>
        <w:ind w:left="360"/>
      </w:pPr>
      <w:r>
        <w:t>WYDATKI</w:t>
      </w:r>
    </w:p>
    <w:p w:rsidR="000A4E65" w:rsidRPr="000A4E65" w:rsidRDefault="000A4E65" w:rsidP="000A4E65">
      <w:pPr>
        <w:pStyle w:val="Akapitzlist"/>
        <w:numPr>
          <w:ilvl w:val="0"/>
          <w:numId w:val="2"/>
        </w:numPr>
      </w:pPr>
      <w:r>
        <w:t xml:space="preserve">W dziale Transport i łączność </w:t>
      </w:r>
      <w:r>
        <w:rPr>
          <w:b/>
        </w:rPr>
        <w:t xml:space="preserve">zmniejsza się wydatki </w:t>
      </w:r>
      <w:r w:rsidRPr="000A4E65">
        <w:t>o kwotę</w:t>
      </w:r>
      <w:r>
        <w:tab/>
      </w:r>
      <w:r>
        <w:tab/>
      </w:r>
      <w:r w:rsidR="005E3E78">
        <w:tab/>
      </w:r>
      <w:r>
        <w:rPr>
          <w:b/>
        </w:rPr>
        <w:t>21.000,00 zł</w:t>
      </w:r>
    </w:p>
    <w:p w:rsidR="000A4E65" w:rsidRDefault="000A4E65" w:rsidP="000A4E65">
      <w:pPr>
        <w:pStyle w:val="Akapitzlist"/>
      </w:pPr>
      <w:r>
        <w:t>z zadania inwestycyjnego pn. „Budowa parking</w:t>
      </w:r>
      <w:r w:rsidR="00180085">
        <w:t>ów przed blokami nr 17 przy</w:t>
      </w:r>
      <w:r>
        <w:br/>
        <w:t>ul. Czarnkowsk</w:t>
      </w:r>
      <w:r w:rsidR="00850F89">
        <w:t>iej</w:t>
      </w:r>
      <w:r>
        <w:t xml:space="preserve"> i</w:t>
      </w:r>
      <w:r w:rsidR="00180085">
        <w:t xml:space="preserve"> nr 48 przy ul.</w:t>
      </w:r>
      <w:r>
        <w:t xml:space="preserve"> Kościuszki ” – etap I </w:t>
      </w:r>
      <w:r w:rsidR="005E3E78">
        <w:t>(p</w:t>
      </w:r>
      <w:r>
        <w:t xml:space="preserve">lan na zadaniu wynosi </w:t>
      </w:r>
      <w:r w:rsidR="005E3E78">
        <w:t xml:space="preserve"> </w:t>
      </w:r>
      <w:r>
        <w:t>77.000 zł</w:t>
      </w:r>
      <w:r>
        <w:br/>
        <w:t xml:space="preserve">zaangażowanie planu wydatków </w:t>
      </w:r>
      <w:r w:rsidR="005E3E78">
        <w:t>48.692,28 zł).</w:t>
      </w:r>
    </w:p>
    <w:p w:rsidR="005E3E78" w:rsidRPr="005E3E78" w:rsidRDefault="005E3E78" w:rsidP="005E3E78">
      <w:pPr>
        <w:pStyle w:val="Akapitzlist"/>
        <w:numPr>
          <w:ilvl w:val="0"/>
          <w:numId w:val="2"/>
        </w:numPr>
        <w:rPr>
          <w:b/>
        </w:rPr>
      </w:pPr>
      <w:r>
        <w:t xml:space="preserve">W dziale Gospodarka mieszkaniowa </w:t>
      </w:r>
      <w:r>
        <w:rPr>
          <w:b/>
        </w:rPr>
        <w:t xml:space="preserve">zwiększa się wydatki </w:t>
      </w:r>
      <w:r>
        <w:t xml:space="preserve">o kwotę </w:t>
      </w:r>
      <w:r>
        <w:tab/>
      </w:r>
      <w:r>
        <w:tab/>
      </w:r>
      <w:r w:rsidRPr="005E3E78">
        <w:rPr>
          <w:b/>
        </w:rPr>
        <w:t>21.000,00 zł</w:t>
      </w:r>
      <w:r>
        <w:rPr>
          <w:b/>
        </w:rPr>
        <w:br/>
      </w:r>
      <w:r w:rsidRPr="005E3E78">
        <w:t>z przeznaczeniem na zakup działki nr 35/3 o pow.682m</w:t>
      </w:r>
      <w:r w:rsidRPr="005E3E78">
        <w:rPr>
          <w:vertAlign w:val="superscript"/>
        </w:rPr>
        <w:t>2</w:t>
      </w:r>
      <w:r>
        <w:t xml:space="preserve"> oraz dokonano </w:t>
      </w:r>
      <w:r>
        <w:br/>
        <w:t xml:space="preserve">przeniesienia wydatków między paragrafami na kwotę +/- 6.000 zł z przeznaczeniem </w:t>
      </w:r>
      <w:r>
        <w:br/>
        <w:t xml:space="preserve">na wypłatę odszkodowania  za brak dostarczenia lokali socjalnych za osoby zamieszkałe </w:t>
      </w:r>
      <w:r>
        <w:br/>
        <w:t>w zasobach Spółdzielni Mieszkaniowej.</w:t>
      </w:r>
    </w:p>
    <w:p w:rsidR="00103E02" w:rsidRPr="00103E02" w:rsidRDefault="00103E02" w:rsidP="00103E02">
      <w:pPr>
        <w:pStyle w:val="Akapitzlist"/>
        <w:numPr>
          <w:ilvl w:val="0"/>
          <w:numId w:val="2"/>
        </w:numPr>
      </w:pPr>
      <w:r>
        <w:t xml:space="preserve">W dziale Administracja publiczna </w:t>
      </w:r>
      <w:r w:rsidR="005E3E78">
        <w:rPr>
          <w:b/>
        </w:rPr>
        <w:t>zmniejsza</w:t>
      </w:r>
      <w:r w:rsidRPr="00103E02">
        <w:rPr>
          <w:b/>
        </w:rPr>
        <w:t xml:space="preserve"> się wydatki</w:t>
      </w:r>
      <w:r>
        <w:t xml:space="preserve"> </w:t>
      </w:r>
      <w:r w:rsidRPr="00103E02">
        <w:t>o kwotę</w:t>
      </w:r>
      <w:r>
        <w:tab/>
      </w:r>
      <w:r w:rsidR="005E3E78">
        <w:t xml:space="preserve">                </w:t>
      </w:r>
      <w:r w:rsidR="005E3E78" w:rsidRPr="005E3E78">
        <w:rPr>
          <w:b/>
        </w:rPr>
        <w:t>15.088</w:t>
      </w:r>
      <w:r>
        <w:rPr>
          <w:b/>
        </w:rPr>
        <w:t>,00 zł</w:t>
      </w:r>
    </w:p>
    <w:p w:rsidR="00103E02" w:rsidRDefault="00103E02" w:rsidP="00103E02">
      <w:pPr>
        <w:pStyle w:val="Akapitzlist"/>
      </w:pPr>
      <w:r>
        <w:t>z przeznaczeniem na wykonanie kalendarzy gminy Rogoźno na rok 2015</w:t>
      </w:r>
      <w:r w:rsidR="005E3E78">
        <w:t xml:space="preserve"> </w:t>
      </w:r>
      <w:r w:rsidR="005E3E78">
        <w:br/>
        <w:t>za kwotę +1.912 zł</w:t>
      </w:r>
      <w:r>
        <w:t xml:space="preserve"> i materiałów promocyjnych </w:t>
      </w:r>
      <w:r w:rsidR="005E3E78">
        <w:t xml:space="preserve"> za kwotę +7.000 zł </w:t>
      </w:r>
      <w:r w:rsidR="005E3E78">
        <w:br/>
      </w:r>
      <w:r>
        <w:t xml:space="preserve">(środki pochodzą z przeniesienia wydatków między </w:t>
      </w:r>
      <w:r w:rsidR="005E3E78">
        <w:t xml:space="preserve">działami) oraz zmniejszono </w:t>
      </w:r>
      <w:r w:rsidR="005E3E78">
        <w:br/>
        <w:t xml:space="preserve">wydatki na wynagrodzenia i pochodne od nich naliczone o kwotę -24.000 zł </w:t>
      </w:r>
      <w:r w:rsidR="005E3E78">
        <w:br/>
        <w:t>i przeniesiono je do działu Oświata i wychowanie.</w:t>
      </w:r>
    </w:p>
    <w:p w:rsidR="00103E02" w:rsidRPr="00103E02" w:rsidRDefault="00103E02" w:rsidP="00103E02">
      <w:pPr>
        <w:pStyle w:val="Akapitzlist"/>
        <w:numPr>
          <w:ilvl w:val="0"/>
          <w:numId w:val="2"/>
        </w:numPr>
      </w:pPr>
      <w:r>
        <w:t xml:space="preserve">W dziale Oświata i wychowanie </w:t>
      </w:r>
      <w:r w:rsidRPr="00103E02">
        <w:rPr>
          <w:b/>
        </w:rPr>
        <w:t>zwiększa się</w:t>
      </w:r>
      <w:r>
        <w:t xml:space="preserve"> wydatki  o kwotę</w:t>
      </w:r>
      <w:r>
        <w:tab/>
      </w:r>
      <w:r>
        <w:tab/>
      </w:r>
      <w:r>
        <w:tab/>
      </w:r>
      <w:r w:rsidR="00BE0735">
        <w:rPr>
          <w:b/>
        </w:rPr>
        <w:t>74.300</w:t>
      </w:r>
      <w:r>
        <w:rPr>
          <w:b/>
        </w:rPr>
        <w:t>,00 zł</w:t>
      </w:r>
    </w:p>
    <w:p w:rsidR="00103E02" w:rsidRDefault="00103E02" w:rsidP="00103E02">
      <w:pPr>
        <w:pStyle w:val="Akapitzlist"/>
      </w:pPr>
      <w:r>
        <w:t xml:space="preserve">z przeznaczeniem na zakup wyposażenia w sprzęt i pomoce dydaktyczne </w:t>
      </w:r>
      <w:r>
        <w:br/>
        <w:t xml:space="preserve">pomieszczeń </w:t>
      </w:r>
      <w:r w:rsidR="00BC16BC">
        <w:t>do nauki 6 – latków</w:t>
      </w:r>
      <w:r w:rsidR="00BE0735">
        <w:t xml:space="preserve"> +50.000 zł oraz dokonano przeniesienia wydatków </w:t>
      </w:r>
      <w:r w:rsidR="00BE0735">
        <w:br/>
        <w:t>między działami, rozdziałami i paragrafami na kwotę +44.000 zł/ - 19.700 zł</w:t>
      </w:r>
      <w:r w:rsidR="006C1FFB">
        <w:t xml:space="preserve"> w tym kwota </w:t>
      </w:r>
      <w:r w:rsidR="006C1FFB">
        <w:br/>
        <w:t xml:space="preserve">10.000 zł dotyczy zwiększenia dotacji celowych przekazywanych gminie na zdania bieżące </w:t>
      </w:r>
      <w:r w:rsidR="006C1FFB">
        <w:br/>
        <w:t xml:space="preserve">na podstawie porozumień między </w:t>
      </w:r>
      <w:proofErr w:type="spellStart"/>
      <w:r w:rsidR="006C1FFB">
        <w:t>jst</w:t>
      </w:r>
      <w:proofErr w:type="spellEnd"/>
      <w:r w:rsidR="006C1FFB">
        <w:t xml:space="preserve"> w związku z zwiększeniem ilości dzieci uczęszczających do publicznych przedszkoli </w:t>
      </w:r>
      <w:r w:rsidR="00C930CB">
        <w:t xml:space="preserve"> w innych gminach</w:t>
      </w:r>
      <w:r w:rsidR="006C1FFB">
        <w:t xml:space="preserve"> i do pozaszkolnego punktu katechetycznego Kościoła Zielonoświątkowego na lekcje religii</w:t>
      </w:r>
      <w:r w:rsidR="00C930CB">
        <w:t>.</w:t>
      </w:r>
      <w:r w:rsidR="006C1FFB">
        <w:t xml:space="preserve"> </w:t>
      </w:r>
    </w:p>
    <w:p w:rsidR="00BE0735" w:rsidRPr="00BE0735" w:rsidRDefault="00BC16BC" w:rsidP="00BC16BC">
      <w:pPr>
        <w:pStyle w:val="Akapitzlist"/>
        <w:numPr>
          <w:ilvl w:val="0"/>
          <w:numId w:val="2"/>
        </w:numPr>
      </w:pPr>
      <w:r>
        <w:lastRenderedPageBreak/>
        <w:t>W dziale Pomoc społeczna</w:t>
      </w:r>
      <w:r w:rsidR="00BE0735">
        <w:t xml:space="preserve"> </w:t>
      </w:r>
      <w:r w:rsidR="00BE0735">
        <w:rPr>
          <w:b/>
        </w:rPr>
        <w:t xml:space="preserve">zwiększa się wydatki </w:t>
      </w:r>
      <w:r w:rsidR="00BE0735">
        <w:t>o kwotę</w:t>
      </w:r>
      <w:r w:rsidR="00BE0735">
        <w:tab/>
      </w:r>
      <w:r w:rsidR="00BE0735">
        <w:tab/>
        <w:t xml:space="preserve"> </w:t>
      </w:r>
      <w:r w:rsidR="00BE0735">
        <w:tab/>
      </w:r>
      <w:r w:rsidR="00BE0735">
        <w:rPr>
          <w:b/>
        </w:rPr>
        <w:t>4.285,14 zł</w:t>
      </w:r>
    </w:p>
    <w:p w:rsidR="00BC16BC" w:rsidRDefault="00BE0735" w:rsidP="00BE0735">
      <w:pPr>
        <w:pStyle w:val="Akapitzlist"/>
      </w:pPr>
      <w:r>
        <w:t xml:space="preserve">z przeznaczeniem na zwrot odsetek od nienależnie pobranych w latach </w:t>
      </w:r>
      <w:r>
        <w:br/>
        <w:t xml:space="preserve">poprzednich świadczeń rodzinnych przez świadczeniobiorców oraz </w:t>
      </w:r>
      <w:r w:rsidR="00BC16BC">
        <w:t xml:space="preserve"> dokonuje się przeniesienia wydatków między rozdziałami i paragrafami na kwotę +/- </w:t>
      </w:r>
      <w:r>
        <w:t>15.755</w:t>
      </w:r>
      <w:r w:rsidR="00BC16BC">
        <w:t xml:space="preserve"> zł.</w:t>
      </w:r>
    </w:p>
    <w:p w:rsidR="00BE0735" w:rsidRPr="006C1FFB" w:rsidRDefault="00BE0735" w:rsidP="00BE0735">
      <w:pPr>
        <w:pStyle w:val="Akapitzlist"/>
        <w:numPr>
          <w:ilvl w:val="0"/>
          <w:numId w:val="2"/>
        </w:numPr>
      </w:pPr>
      <w:r>
        <w:t xml:space="preserve">W dziale Edukacyjna opieka wychowawcza </w:t>
      </w:r>
      <w:r>
        <w:rPr>
          <w:b/>
        </w:rPr>
        <w:t xml:space="preserve">zmniejsza się wydatki </w:t>
      </w:r>
      <w:r>
        <w:t>o kwotę</w:t>
      </w:r>
      <w:r>
        <w:tab/>
      </w:r>
      <w:r w:rsidR="00F63A14">
        <w:t xml:space="preserve">   </w:t>
      </w:r>
      <w:r>
        <w:rPr>
          <w:b/>
        </w:rPr>
        <w:t>300</w:t>
      </w:r>
      <w:r w:rsidR="00F63A14">
        <w:rPr>
          <w:b/>
        </w:rPr>
        <w:t>,00</w:t>
      </w:r>
      <w:r>
        <w:rPr>
          <w:b/>
        </w:rPr>
        <w:t xml:space="preserve"> zł</w:t>
      </w:r>
      <w:r>
        <w:rPr>
          <w:b/>
        </w:rPr>
        <w:br/>
      </w:r>
      <w:r w:rsidRPr="006C1FFB">
        <w:t xml:space="preserve">w związku z przeniesieniem </w:t>
      </w:r>
      <w:r w:rsidR="006C1FFB" w:rsidRPr="006C1FFB">
        <w:t xml:space="preserve">wydatków między </w:t>
      </w:r>
      <w:r w:rsidR="006C1FFB">
        <w:t>dział</w:t>
      </w:r>
      <w:r w:rsidR="006C1FFB" w:rsidRPr="006C1FFB">
        <w:t>ami</w:t>
      </w:r>
      <w:r w:rsidR="006C1FFB">
        <w:t>, rozdziałami i paragrafami.</w:t>
      </w:r>
    </w:p>
    <w:p w:rsidR="00BC16BC" w:rsidRDefault="00BC16BC" w:rsidP="00BC16BC">
      <w:pPr>
        <w:pStyle w:val="Akapitzlist"/>
        <w:numPr>
          <w:ilvl w:val="0"/>
          <w:numId w:val="2"/>
        </w:numPr>
      </w:pPr>
      <w:r>
        <w:t xml:space="preserve">W dziale Gospodarka komunalna i ochrona środowiska dokonuje się przeniesienia </w:t>
      </w:r>
      <w:r>
        <w:br/>
        <w:t>wydatków między paragrafami w ramach rozdziału na kwotę +/- 6.000 zł (zakup węży oświetleniowych)</w:t>
      </w:r>
    </w:p>
    <w:p w:rsidR="00BC16BC" w:rsidRDefault="00BC16BC" w:rsidP="00BC16BC">
      <w:pPr>
        <w:pStyle w:val="Akapitzlist"/>
        <w:numPr>
          <w:ilvl w:val="0"/>
          <w:numId w:val="2"/>
        </w:numPr>
      </w:pPr>
      <w:r>
        <w:t xml:space="preserve">W dziale Kultura fizyczna </w:t>
      </w:r>
      <w:r>
        <w:rPr>
          <w:b/>
        </w:rPr>
        <w:t>zmniejsza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8.912,00 zł</w:t>
      </w:r>
      <w:r>
        <w:rPr>
          <w:b/>
        </w:rPr>
        <w:br/>
      </w:r>
      <w:r w:rsidRPr="00BC16BC">
        <w:t>z t</w:t>
      </w:r>
      <w:r w:rsidR="00630975">
        <w:t>ytułu przeniesienia wydatków mię</w:t>
      </w:r>
      <w:r w:rsidRPr="00BC16BC">
        <w:t xml:space="preserve">dzy działami </w:t>
      </w:r>
      <w:r w:rsidR="001E7232">
        <w:t>(cel opisany w pkt.</w:t>
      </w:r>
      <w:r w:rsidR="006C1FFB">
        <w:t>3</w:t>
      </w:r>
      <w:r w:rsidR="001E7232">
        <w:t>)</w:t>
      </w:r>
      <w:r w:rsidR="001E7232">
        <w:br/>
      </w:r>
      <w:r w:rsidRPr="00BC16BC">
        <w:t>oraz paragrafami na kwotę +/- 88 zł</w:t>
      </w:r>
      <w:r>
        <w:t>.</w:t>
      </w:r>
    </w:p>
    <w:p w:rsidR="00BC16BC" w:rsidRDefault="00BC16BC" w:rsidP="00BC16BC">
      <w:pPr>
        <w:ind w:left="360"/>
        <w:rPr>
          <w:b/>
        </w:rPr>
      </w:pPr>
      <w:r>
        <w:rPr>
          <w:b/>
        </w:rPr>
        <w:t>Ogółem wydatki zwiększono o kwotę</w:t>
      </w:r>
      <w:r>
        <w:rPr>
          <w:b/>
        </w:rPr>
        <w:tab/>
      </w:r>
      <w:r w:rsidR="00420152">
        <w:rPr>
          <w:b/>
        </w:rPr>
        <w:t>54.285,14</w:t>
      </w:r>
      <w:r>
        <w:rPr>
          <w:b/>
        </w:rPr>
        <w:t xml:space="preserve"> zł</w:t>
      </w:r>
    </w:p>
    <w:p w:rsidR="006C1FFB" w:rsidRDefault="006C1FFB" w:rsidP="00BC16BC">
      <w:pPr>
        <w:ind w:left="360"/>
        <w:rPr>
          <w:b/>
        </w:rPr>
      </w:pPr>
      <w:r>
        <w:rPr>
          <w:b/>
        </w:rPr>
        <w:t>Dokonano zmian w n/w załącznikach:</w:t>
      </w:r>
    </w:p>
    <w:p w:rsidR="00C930CB" w:rsidRDefault="00C930CB" w:rsidP="00C930CB">
      <w:pPr>
        <w:pStyle w:val="Akapitzlist"/>
        <w:numPr>
          <w:ilvl w:val="0"/>
          <w:numId w:val="3"/>
        </w:numPr>
        <w:ind w:left="284" w:hanging="371"/>
        <w:jc w:val="both"/>
      </w:pPr>
      <w:r>
        <w:t>Nr 3 „Wykaz wydatków majątkowych gminy ujętych w planie budżetu na rok 2014” dokonano przeniesienia wydatk</w:t>
      </w:r>
      <w:r w:rsidR="00BC5E4F">
        <w:t>ów</w:t>
      </w:r>
      <w:r>
        <w:t xml:space="preserve"> na kwotę +/-21.000 zł między zadaniami w poz. 5 i 11 załącznika nr 3,</w:t>
      </w:r>
    </w:p>
    <w:p w:rsidR="00C930CB" w:rsidRDefault="00C930CB" w:rsidP="00C930CB">
      <w:pPr>
        <w:pStyle w:val="Akapitzlist"/>
        <w:numPr>
          <w:ilvl w:val="0"/>
          <w:numId w:val="3"/>
        </w:numPr>
        <w:ind w:left="284" w:hanging="371"/>
        <w:jc w:val="both"/>
      </w:pPr>
      <w:r>
        <w:t>Nr 4 „Zestawienie planowanych kwot dotacji w 2014 roku”  dokonano przeniesienia między paragrafami i rozdziałami na kwotę +/- 10.000 zł.</w:t>
      </w:r>
    </w:p>
    <w:p w:rsidR="00C930CB" w:rsidRDefault="00C930CB" w:rsidP="00C930CB">
      <w:pPr>
        <w:pStyle w:val="Akapitzlist"/>
        <w:ind w:left="284"/>
        <w:jc w:val="both"/>
      </w:pPr>
    </w:p>
    <w:p w:rsidR="00C930CB" w:rsidRPr="00BE62E2" w:rsidRDefault="00C930CB" w:rsidP="00BC16BC">
      <w:pPr>
        <w:ind w:left="360"/>
        <w:rPr>
          <w:b/>
          <w:i/>
        </w:rPr>
      </w:pPr>
      <w:bookmarkStart w:id="0" w:name="_GoBack"/>
      <w:bookmarkEnd w:id="0"/>
    </w:p>
    <w:sectPr w:rsidR="00C930CB" w:rsidRPr="00BE6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7B07"/>
    <w:multiLevelType w:val="hybridMultilevel"/>
    <w:tmpl w:val="B658DB1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434FC9"/>
    <w:multiLevelType w:val="hybridMultilevel"/>
    <w:tmpl w:val="51AC8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61956"/>
    <w:multiLevelType w:val="hybridMultilevel"/>
    <w:tmpl w:val="80A01E5C"/>
    <w:lvl w:ilvl="0" w:tplc="32381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8C"/>
    <w:rsid w:val="000A4E65"/>
    <w:rsid w:val="00103E02"/>
    <w:rsid w:val="00180085"/>
    <w:rsid w:val="001E7232"/>
    <w:rsid w:val="00420152"/>
    <w:rsid w:val="004D58A8"/>
    <w:rsid w:val="005E3E78"/>
    <w:rsid w:val="00630975"/>
    <w:rsid w:val="006C1FFB"/>
    <w:rsid w:val="00850F89"/>
    <w:rsid w:val="008C3F8C"/>
    <w:rsid w:val="008F4AE6"/>
    <w:rsid w:val="00BC16BC"/>
    <w:rsid w:val="00BC5E4F"/>
    <w:rsid w:val="00BE0735"/>
    <w:rsid w:val="00BE62E2"/>
    <w:rsid w:val="00C930CB"/>
    <w:rsid w:val="00F6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3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3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2014-12-12T06:02:00Z</cp:lastPrinted>
  <dcterms:created xsi:type="dcterms:W3CDTF">2014-12-02T12:32:00Z</dcterms:created>
  <dcterms:modified xsi:type="dcterms:W3CDTF">2014-12-12T06:15:00Z</dcterms:modified>
</cp:coreProperties>
</file>